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0" w:rsidRDefault="003E1B90" w:rsidP="003E1B90">
      <w:pPr>
        <w:jc w:val="both"/>
      </w:pPr>
      <w:r w:rsidRPr="008D5741">
        <w:t>SUMARIO: 1. PREÁMBULO</w:t>
      </w:r>
      <w:proofErr w:type="gramStart"/>
      <w:r w:rsidRPr="008D5741">
        <w:t>.—</w:t>
      </w:r>
      <w:proofErr w:type="gramEnd"/>
      <w:r w:rsidRPr="008D5741">
        <w:t>2. EL MARCO NORMATIVO</w:t>
      </w:r>
      <w:proofErr w:type="gramStart"/>
      <w:r w:rsidRPr="008D5741">
        <w:t>.—</w:t>
      </w:r>
      <w:proofErr w:type="gramEnd"/>
      <w:r w:rsidRPr="008D5741">
        <w:t>3. LOS FONDOS DE INVERSIÓN INMOBILIARIA COMO INSTITUCIÓN DE INVERSIÓN COLECTIVA NO FINANCIERA</w:t>
      </w:r>
      <w:proofErr w:type="gramStart"/>
      <w:r w:rsidRPr="008D5741">
        <w:t>.—</w:t>
      </w:r>
      <w:proofErr w:type="gramEnd"/>
      <w:r w:rsidRPr="008D5741">
        <w:t xml:space="preserve">4. </w:t>
      </w:r>
      <w:smartTag w:uri="urn:schemas-microsoft-com:office:smarttags" w:element="PersonName">
        <w:smartTagPr>
          <w:attr w:name="ProductID" w:val="LA CONFIGURACIￓN JURￍDICA DEL"/>
        </w:smartTagPr>
        <w:r w:rsidRPr="008D5741">
          <w:t>LA CONFIGURACIÓN JURÍDICA DEL</w:t>
        </w:r>
      </w:smartTag>
      <w:r w:rsidRPr="008D5741">
        <w:t xml:space="preserve"> FONDO DE INVERSIÓN Y </w:t>
      </w:r>
      <w:smartTag w:uri="urn:schemas-microsoft-com:office:smarttags" w:element="PersonName">
        <w:smartTagPr>
          <w:attr w:name="ProductID" w:val="LA TITULARIDAD QUE OSTENTAN"/>
        </w:smartTagPr>
        <w:r w:rsidRPr="008D5741">
          <w:t>LA TITULARIDAD QUE OSTENTAN</w:t>
        </w:r>
      </w:smartTag>
      <w:r w:rsidRPr="008D5741">
        <w:t xml:space="preserve"> SOBRE EL MISMO LOS PARTÍCIPES</w:t>
      </w:r>
      <w:proofErr w:type="gramStart"/>
      <w:r w:rsidRPr="008D5741">
        <w:t>.—</w:t>
      </w:r>
      <w:proofErr w:type="gramEnd"/>
      <w:r w:rsidRPr="008D5741">
        <w:t xml:space="preserve">5. EL RÉGIMEN JURÍDICO DEL FONDO: 5.1. CONSTITUCIÓN DEL FONDO. 5.2. RELACIONES JURÍDICAS DE LOS PARTÍCIPES CON EL FONDO. 5.3. RELACIONES JURÍDICAS ENTRE LOS PARTÍCIPES, </w:t>
      </w:r>
      <w:smartTag w:uri="urn:schemas-microsoft-com:office:smarttags" w:element="PersonName">
        <w:smartTagPr>
          <w:attr w:name="ProductID" w:val="LA SOCIEDAD DE GESTIￓN"/>
        </w:smartTagPr>
        <w:r w:rsidRPr="008D5741">
          <w:t>LA SOCIEDAD DE GESTIÓN</w:t>
        </w:r>
      </w:smartTag>
      <w:r w:rsidRPr="008D5741">
        <w:t xml:space="preserve"> Y EL DEPOSITARIO. 5.4. DISOLUCIÓN Y LIQUIDACIÓN DEL FU.</w:t>
      </w:r>
    </w:p>
    <w:p w:rsidR="00A460FA" w:rsidRDefault="00A460FA">
      <w:bookmarkStart w:id="0" w:name="_GoBack"/>
      <w:bookmarkEnd w:id="0"/>
    </w:p>
    <w:sectPr w:rsidR="00A46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0"/>
    <w:rsid w:val="003E1B90"/>
    <w:rsid w:val="00A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2018-05-24T11:02:00Z</dcterms:created>
  <dcterms:modified xsi:type="dcterms:W3CDTF">2018-05-24T11:09:00Z</dcterms:modified>
</cp:coreProperties>
</file>