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CBD" w:rsidRDefault="006E6723" w:rsidP="006E6723">
      <w:pPr>
        <w:jc w:val="both"/>
      </w:pPr>
      <w:r>
        <w:t>I. RESUMEN DE LOS HECHOS</w:t>
      </w:r>
      <w:proofErr w:type="gramStart"/>
      <w:r>
        <w:t>.—</w:t>
      </w:r>
      <w:proofErr w:type="gramEnd"/>
      <w:r>
        <w:t>II. RESUMEN DE LOS FUNDAMENTOS  DE DERECHO</w:t>
      </w:r>
      <w:proofErr w:type="gramStart"/>
      <w:r>
        <w:t>.—</w:t>
      </w:r>
      <w:proofErr w:type="gramEnd"/>
      <w:r>
        <w:t>III.  COMENTARIOS</w:t>
      </w:r>
      <w:proofErr w:type="gramStart"/>
      <w:r>
        <w:t>:  1</w:t>
      </w:r>
      <w:proofErr w:type="gramEnd"/>
      <w:r>
        <w:t>.  CONSIDERACIONES   PREVIAS. CONCEPTO  DE LA  REPARCELACIÓN  INVERSA.  2. LIMITACIONES  DE ORDEN  URBANÍSTICO.  3. SU- PUESTOS  DE PROCEDENCIA  DE LA  REVERSIÓN  DE LA  REPARCELACIÓN</w:t>
      </w:r>
      <w:proofErr w:type="gramStart"/>
      <w:r>
        <w:t>:  </w:t>
      </w:r>
      <w:r>
        <w:rPr>
          <w:rStyle w:val="nfasis"/>
        </w:rPr>
        <w:t>A</w:t>
      </w:r>
      <w:proofErr w:type="gramEnd"/>
      <w:r>
        <w:rPr>
          <w:rStyle w:val="nfasis"/>
        </w:rPr>
        <w:t>) DESAPARICIÓN DE LA ORDENACIÓN URBANÍSTICA QUE CONSTITUÍA EL PRESUPUESTO LEGITIMADOR DEL PROYECTO  DE REPARCELACIÓN, CON  SUBSISTENCIA O NO DE ESTE ÚLTIMO. B) DESAPARICIÓN TOTAL  O PARCIAL DEL PROYECTO  DE REPARCELACIÓN CON  MANTENIMIENTO DEL PLANEAMIENTO LEGITIMADOR DEL MISMO. C) HIPÓTESIS DE SUBSISTENCIA DEL PLANEAMIENTO Y DEL PROYECTO  DE REPARCELAC IÓN</w:t>
      </w:r>
      <w:proofErr w:type="gramStart"/>
      <w:r>
        <w:rPr>
          <w:rStyle w:val="nfasis"/>
        </w:rPr>
        <w:t>.—</w:t>
      </w:r>
      <w:proofErr w:type="gramEnd"/>
      <w:r>
        <w:t>IV. MECANISMOS A TRAVÉS DE LOS CUALES PUEDE ALCANZARSE LA REVERSIÓN DE LA REPARCELACIÓN: 1. LA  VÍA JUDICIAL. 2. LA  VÍA ADMINISTRATIVA. LA VÍA NEGOCIAL</w:t>
      </w:r>
      <w:proofErr w:type="gramStart"/>
      <w:r>
        <w:t>.</w:t>
      </w:r>
      <w:r>
        <w:rPr>
          <w:rStyle w:val="nfasis"/>
        </w:rPr>
        <w:t>—</w:t>
      </w:r>
      <w:proofErr w:type="gramEnd"/>
      <w:r>
        <w:t>V. PRINCIPALES  DIFICULTADES  QUE  HA DE SALVAR  LA REVERSIÓN DE LA REPARCELACIÓN.—VI. SU INSCRIPCIÓN EN EL REGISTRO  DE  LA PROPIEDAD</w:t>
      </w:r>
      <w:proofErr w:type="gramStart"/>
      <w:r>
        <w:t>.—</w:t>
      </w:r>
      <w:proofErr w:type="gramEnd"/>
      <w:r>
        <w:t>VII.  CONCLUSIONES</w:t>
      </w:r>
      <w:bookmarkStart w:id="0" w:name="_GoBack"/>
      <w:bookmarkEnd w:id="0"/>
    </w:p>
    <w:sectPr w:rsidR="00052C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623"/>
    <w:multiLevelType w:val="multilevel"/>
    <w:tmpl w:val="270C7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23"/>
    <w:rsid w:val="00052CBD"/>
    <w:rsid w:val="006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E67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6E6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2018-05-09T08:02:00Z</dcterms:created>
  <dcterms:modified xsi:type="dcterms:W3CDTF">2018-05-09T08:04:00Z</dcterms:modified>
</cp:coreProperties>
</file>