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7C" w:rsidRDefault="00290C7C" w:rsidP="00290C7C">
      <w:pPr>
        <w:pStyle w:val="NormalWeb"/>
        <w:jc w:val="both"/>
      </w:pPr>
      <w:r>
        <w:t> </w:t>
      </w:r>
    </w:p>
    <w:p w:rsidR="00290C7C" w:rsidRDefault="00290C7C" w:rsidP="00290C7C">
      <w:pPr>
        <w:pStyle w:val="NormalWeb"/>
        <w:jc w:val="both"/>
      </w:pPr>
      <w:r>
        <w:rPr>
          <w:rStyle w:val="nfasis"/>
        </w:rPr>
        <w:t xml:space="preserve">SUMARIO: </w:t>
      </w:r>
      <w:r>
        <w:t>I. INTRODUCCIÓN</w:t>
      </w:r>
      <w:proofErr w:type="gramStart"/>
      <w:r>
        <w:t>.—</w:t>
      </w:r>
      <w:proofErr w:type="gramEnd"/>
      <w:r>
        <w:t xml:space="preserve">II. CUESTIONES PREVIAS: 1. CONDICIÓN DEL  ADQUIRENTE  COMO  CONSUMIDOR: </w:t>
      </w:r>
      <w:r>
        <w:rPr>
          <w:rStyle w:val="nfasis"/>
        </w:rPr>
        <w:t xml:space="preserve">A) CRITERIO JURISPRUDENCIAL PREVALENTE. B) ARGUMENTOS EN CONTRA. </w:t>
      </w:r>
      <w:r>
        <w:t xml:space="preserve">2. TIPOLOGÍA  CONTRACTUAL: </w:t>
      </w:r>
      <w:r>
        <w:rPr>
          <w:rStyle w:val="nfasis"/>
        </w:rPr>
        <w:t>A) APROVECHAMIENTO POR TURNO DE BIENES DE USO TURÍSTICO. B) ADQUISICIÓN DE PRODUCTOS VACACIONALES DE LARGA DURACIÓN, DE REVENTA Y DE INTERCAMBIO</w:t>
      </w:r>
      <w:proofErr w:type="gramStart"/>
      <w:r>
        <w:rPr>
          <w:rStyle w:val="nfasis"/>
        </w:rPr>
        <w:t>.—</w:t>
      </w:r>
      <w:proofErr w:type="gramEnd"/>
      <w:r>
        <w:t xml:space="preserve">III. INEFICACIA DEL CONTRATO DE APRO- VECHAMIENTO POR TURNO DE BIENES DE USO TURÍSTICO: 1. VENTAJAS OTORGADAS AL ADQUIRENTE COMO CONSUMIDOR FRENTE AL EMPRESARIO CON ANTERIORIDAD Y SIMULTÁNEAMENTE A LA CELEBRACIÓN DEL CONTRATO: </w:t>
      </w:r>
      <w:r>
        <w:rPr>
          <w:rStyle w:val="nfasis"/>
        </w:rPr>
        <w:t xml:space="preserve">A) PUBLICIDAD E INFORMACIÓN PRECONTRACTUAL. B) GARANTÍAS EN LA FIRMA DEL CONTRATO. </w:t>
      </w:r>
      <w:r>
        <w:t xml:space="preserve">2. VENTAJAS OTORGADAS AL ADQUIRENTE COMO CONSUMIDOR FRENTE AL EMPRESARIO TRAS LA CELEBRACIÓN DEL CONTRATO: </w:t>
      </w:r>
      <w:r>
        <w:rPr>
          <w:rStyle w:val="nfasis"/>
        </w:rPr>
        <w:t xml:space="preserve">A. DESISTIMIENTO UNILATERAL. B) ACCIÓN DE CESACIÓN. C) INEFICACIA CONTRACTUAL: </w:t>
      </w:r>
      <w:r>
        <w:t xml:space="preserve">A) RESOLUCIÓN CONTRACTUAL: CAUSAS. B) ANULABILIDAD </w:t>
      </w:r>
      <w:r>
        <w:rPr>
          <w:rStyle w:val="nfasis"/>
        </w:rPr>
        <w:t xml:space="preserve">VS. </w:t>
      </w:r>
      <w:r>
        <w:t xml:space="preserve">NULIDAD CONTRACTUAL. 3. DECLARACIÓN DE NULIDAD DEL CONTRATO DE APROVECHAMIENTO POR TURNO EN LA DOCTRINA JURISPRUDENCIAL SENTADA A PARTIR DE LA STS 16/2017, DE 16 DE ENERO: </w:t>
      </w:r>
      <w:r>
        <w:rPr>
          <w:rStyle w:val="nfasis"/>
        </w:rPr>
        <w:t>A) CLUBS DE VACACIONES: NULIDAD DE LA FIGURA CONTRACTUAL BAJO LA LEY 42/1998. B) EFECTOS DERIVADOS DE LA DECLARACIÓN DE NULIDAD CONTRACTUAL</w:t>
      </w:r>
      <w:proofErr w:type="gramStart"/>
      <w:r>
        <w:rPr>
          <w:rStyle w:val="nfasis"/>
        </w:rP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V. JURISPRUDENCIA.—VI. BIBLIOGRAFÍA.</w:t>
      </w:r>
    </w:p>
    <w:p w:rsidR="00290C7C" w:rsidRPr="00290C7C" w:rsidRDefault="00290C7C" w:rsidP="00290C7C">
      <w:pPr>
        <w:spacing w:before="16" w:after="0" w:line="430" w:lineRule="exact"/>
        <w:ind w:left="114" w:right="2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p w:rsidR="0010538C" w:rsidRPr="00290C7C" w:rsidRDefault="0010538C"/>
    <w:sectPr w:rsidR="0010538C" w:rsidRPr="0029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7C"/>
    <w:rsid w:val="0010538C"/>
    <w:rsid w:val="0029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7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C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290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7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C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290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2018-05-04T11:21:00Z</dcterms:created>
  <dcterms:modified xsi:type="dcterms:W3CDTF">2018-05-04T11:25:00Z</dcterms:modified>
</cp:coreProperties>
</file>