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8B" w:rsidRDefault="00EB418B" w:rsidP="00EB418B">
      <w:pPr>
        <w:contextualSpacing/>
        <w:rPr>
          <w:rFonts w:ascii="Times New Roman" w:hAnsi="Times New Roman"/>
          <w:sz w:val="24"/>
        </w:rPr>
      </w:pPr>
      <w:r w:rsidRPr="00B5331D">
        <w:rPr>
          <w:rFonts w:ascii="Times New Roman" w:hAnsi="Times New Roman"/>
          <w:sz w:val="24"/>
        </w:rPr>
        <w:t>SUMARIO:</w:t>
      </w:r>
    </w:p>
    <w:p w:rsidR="00EB418B" w:rsidRDefault="00EB418B" w:rsidP="00EB418B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5331D">
        <w:rPr>
          <w:rFonts w:ascii="Times New Roman" w:hAnsi="Times New Roman"/>
          <w:sz w:val="24"/>
        </w:rPr>
        <w:t>I. EL AUTO DEL JUZGADO DE LO MERCANTIL, NÚMERO 3 DE BARCELONA, DE 26 DE OCTUBRE DE 2010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>II. LA CONCLUSIÓN DEL CONCURSO POR INEXISTENCIA DE BIENES Y DERECHOS: 1. presupuestos y requisitos. 2. Efectos de la conclusión por inexistencia de Bienes y derechos. 3. algunos problemas que, en orden a los efectos de la conclusión del concurso, plantea la interpretación dada al artículo 178.2 LC por el auto comentado. 4. La reapertura del concurso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>III. A PROPÓSITO DE LA AFIRMACIÓN DE QUE EL CONCURSO DEL CONSUMIDOR NO RESUELVE LA SITUACIÓN DE INSOLVENCIA DEL DEUDOR CONSUMIDOR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 xml:space="preserve"> IV. DISTORSIONES DEL CONCURSO DE PERSONA FÍSICA: ¿SALVABLES POR VÍA INTERPRETATIVA?—V. TRATAMIENTO DEL FRESH START EN DERECHO COMPARADO Y EN ESPAÑA (TRABAJOS LEGISLATIVOS)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 xml:space="preserve"> VI. ¿ES CONVENIENTE LA ADOPCIÓN DEL FRESH START EN EL DERECHO ESPAÑOL? ARGUMENTOS Y CONTRAARGUMENTOS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>VII. CONCLUSIONES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>VIII. BIBLIOGRAFÍA</w:t>
      </w:r>
      <w:proofErr w:type="gramStart"/>
      <w:r w:rsidRPr="00B5331D">
        <w:rPr>
          <w:rFonts w:ascii="Times New Roman" w:hAnsi="Times New Roman"/>
          <w:sz w:val="24"/>
        </w:rPr>
        <w:t>.—</w:t>
      </w:r>
      <w:proofErr w:type="gramEnd"/>
      <w:r w:rsidRPr="00B5331D">
        <w:rPr>
          <w:rFonts w:ascii="Times New Roman" w:hAnsi="Times New Roman"/>
          <w:sz w:val="24"/>
        </w:rPr>
        <w:t>IX. ÍNDICE DE RESOLUCIONES CITADAS.</w:t>
      </w:r>
    </w:p>
    <w:p w:rsidR="00DC5543" w:rsidRDefault="00DC5543">
      <w:bookmarkStart w:id="0" w:name="_GoBack"/>
      <w:bookmarkEnd w:id="0"/>
    </w:p>
    <w:sectPr w:rsidR="00DC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B"/>
    <w:rsid w:val="00DC5543"/>
    <w:rsid w:val="00E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8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8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2018-03-19T10:28:00Z</dcterms:created>
  <dcterms:modified xsi:type="dcterms:W3CDTF">2018-03-19T10:28:00Z</dcterms:modified>
</cp:coreProperties>
</file>