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B9" w:rsidRPr="006B762A" w:rsidRDefault="006B762A" w:rsidP="006B762A">
      <w:pPr>
        <w:autoSpaceDE w:val="0"/>
        <w:autoSpaceDN w:val="0"/>
        <w:adjustRightInd w:val="0"/>
        <w:spacing w:after="0" w:line="240" w:lineRule="auto"/>
        <w:jc w:val="both"/>
        <w:rPr>
          <w:sz w:val="36"/>
        </w:rPr>
      </w:pPr>
      <w:r w:rsidRPr="006B762A">
        <w:rPr>
          <w:rFonts w:ascii="NewAster-Italic" w:hAnsi="NewAster-Italic" w:cs="NewAster-Italic"/>
          <w:i/>
          <w:iCs/>
          <w:sz w:val="25"/>
          <w:szCs w:val="17"/>
        </w:rPr>
        <w:t>SUMARIO</w:t>
      </w:r>
      <w:bookmarkStart w:id="0" w:name="_GoBack"/>
      <w:bookmarkEnd w:id="0"/>
      <w:r w:rsidRPr="006B762A">
        <w:rPr>
          <w:rFonts w:ascii="NewAster-Italic" w:hAnsi="NewAster-Italic" w:cs="NewAster-Italic"/>
          <w:i/>
          <w:iCs/>
          <w:sz w:val="25"/>
          <w:szCs w:val="17"/>
        </w:rPr>
        <w:t xml:space="preserve">: </w:t>
      </w:r>
      <w:r w:rsidRPr="006B762A">
        <w:rPr>
          <w:rFonts w:ascii="NewAster" w:hAnsi="NewAster" w:cs="NewAster"/>
          <w:sz w:val="25"/>
          <w:szCs w:val="17"/>
        </w:rPr>
        <w:t xml:space="preserve">I. INTRODUCCIÓN. PERIMETRANDO LA PRENDA DE </w:t>
      </w:r>
      <w:r>
        <w:rPr>
          <w:rFonts w:ascii="NewAster" w:hAnsi="NewAster" w:cs="NewAster"/>
          <w:sz w:val="25"/>
          <w:szCs w:val="17"/>
        </w:rPr>
        <w:t>C</w:t>
      </w:r>
      <w:r w:rsidRPr="006B762A">
        <w:rPr>
          <w:rFonts w:ascii="NewAster" w:hAnsi="NewAster" w:cs="NewAster"/>
          <w:sz w:val="25"/>
          <w:szCs w:val="17"/>
        </w:rPr>
        <w:t>RÉDITOS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6B762A">
        <w:rPr>
          <w:rFonts w:ascii="NewAster" w:hAnsi="NewAster" w:cs="NewAster"/>
          <w:sz w:val="25"/>
          <w:szCs w:val="17"/>
        </w:rPr>
        <w:t>FUTUROS</w:t>
      </w:r>
      <w:proofErr w:type="gramStart"/>
      <w:r w:rsidRPr="006B762A">
        <w:rPr>
          <w:rFonts w:ascii="NewAster" w:hAnsi="NewAster" w:cs="NewAster"/>
          <w:sz w:val="25"/>
          <w:szCs w:val="17"/>
        </w:rPr>
        <w:t>.—</w:t>
      </w:r>
      <w:proofErr w:type="gramEnd"/>
      <w:r w:rsidRPr="006B762A">
        <w:rPr>
          <w:rFonts w:ascii="NewAster" w:hAnsi="NewAster" w:cs="NewAster"/>
          <w:sz w:val="25"/>
          <w:szCs w:val="17"/>
        </w:rPr>
        <w:t>II. PRENDA DE CRÉDITOS</w:t>
      </w:r>
      <w:proofErr w:type="gramStart"/>
      <w:r w:rsidRPr="006B762A">
        <w:rPr>
          <w:rFonts w:ascii="NewAster" w:hAnsi="NewAster" w:cs="NewAster"/>
          <w:sz w:val="25"/>
          <w:szCs w:val="17"/>
        </w:rPr>
        <w:t>.—</w:t>
      </w:r>
      <w:proofErr w:type="gramEnd"/>
      <w:r w:rsidRPr="006B762A">
        <w:rPr>
          <w:rFonts w:ascii="NewAster" w:hAnsi="NewAster" w:cs="NewAster"/>
          <w:sz w:val="25"/>
          <w:szCs w:val="17"/>
        </w:rPr>
        <w:t>III. EL RECORTE CONCURSAL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6B762A">
        <w:rPr>
          <w:rFonts w:ascii="NewAster" w:hAnsi="NewAster" w:cs="NewAster"/>
          <w:sz w:val="25"/>
          <w:szCs w:val="17"/>
        </w:rPr>
        <w:t>DE UNA PRENDA DE CRÉDITOS FUTUROS. EL PÉNDULO LEGISLATIVO,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6B762A">
        <w:rPr>
          <w:rFonts w:ascii="NewAster" w:hAnsi="NewAster" w:cs="NewAster"/>
          <w:sz w:val="25"/>
          <w:szCs w:val="17"/>
        </w:rPr>
        <w:t>LA INCOHERENCIA HACIA UNA INCOMPRENSIBILIDAD PERTINAZ DE LA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6B762A">
        <w:rPr>
          <w:rFonts w:ascii="NewAster" w:hAnsi="NewAster" w:cs="NewAster"/>
          <w:sz w:val="25"/>
          <w:szCs w:val="17"/>
        </w:rPr>
        <w:t>FIGURA.</w:t>
      </w:r>
    </w:p>
    <w:sectPr w:rsidR="003660B9" w:rsidRPr="006B7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A"/>
    <w:rsid w:val="003660B9"/>
    <w:rsid w:val="006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2018-02-26T12:29:00Z</dcterms:created>
  <dcterms:modified xsi:type="dcterms:W3CDTF">2018-02-26T12:30:00Z</dcterms:modified>
</cp:coreProperties>
</file>