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67" w:rsidRPr="00DF2BF3" w:rsidRDefault="00A72157" w:rsidP="00A72157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23"/>
          <w:szCs w:val="17"/>
        </w:rPr>
      </w:pPr>
      <w:r w:rsidRPr="00DF2BF3">
        <w:rPr>
          <w:rFonts w:ascii="NewAster-Italic" w:hAnsi="NewAster-Italic" w:cs="NewAster-Italic"/>
          <w:i/>
          <w:iCs/>
          <w:sz w:val="23"/>
          <w:szCs w:val="17"/>
        </w:rPr>
        <w:t xml:space="preserve">SUMARIO: </w:t>
      </w:r>
      <w:r w:rsidRPr="00DF2BF3">
        <w:rPr>
          <w:rFonts w:ascii="NewAster" w:hAnsi="NewAster" w:cs="NewAster"/>
          <w:sz w:val="23"/>
          <w:szCs w:val="17"/>
        </w:rPr>
        <w:t>I. RELACIONES DE VECINDAD EN LA PROPIEDAD HORIZONTAL</w:t>
      </w:r>
      <w:proofErr w:type="gramStart"/>
      <w:r w:rsidRPr="00DF2BF3">
        <w:rPr>
          <w:rFonts w:ascii="NewAster" w:hAnsi="NewAster" w:cs="NewAster"/>
          <w:sz w:val="23"/>
          <w:szCs w:val="17"/>
        </w:rPr>
        <w:t>.—</w:t>
      </w:r>
      <w:proofErr w:type="gramEnd"/>
      <w:r w:rsidRPr="00DF2BF3">
        <w:rPr>
          <w:rFonts w:ascii="NewAster" w:hAnsi="NewAster" w:cs="NewAster"/>
          <w:sz w:val="23"/>
          <w:szCs w:val="17"/>
        </w:rPr>
        <w:t>II. MOLESTIAS DERIVADAS DEL ALQUILER TURÍSITICO O</w:t>
      </w:r>
      <w:r w:rsidR="00DF2BF3" w:rsidRPr="00DF2BF3">
        <w:rPr>
          <w:rFonts w:ascii="NewAster" w:hAnsi="NewAster" w:cs="NewAster"/>
          <w:sz w:val="23"/>
          <w:szCs w:val="17"/>
        </w:rPr>
        <w:t xml:space="preserve"> </w:t>
      </w:r>
      <w:r w:rsidRPr="00DF2BF3">
        <w:rPr>
          <w:rFonts w:ascii="NewAster" w:hAnsi="NewAster" w:cs="NewAster"/>
          <w:sz w:val="23"/>
          <w:szCs w:val="17"/>
        </w:rPr>
        <w:t>VACACIONAL</w:t>
      </w:r>
      <w:proofErr w:type="gramStart"/>
      <w:r w:rsidRPr="00DF2BF3">
        <w:rPr>
          <w:rFonts w:ascii="NewAster" w:hAnsi="NewAster" w:cs="NewAster"/>
          <w:sz w:val="23"/>
          <w:szCs w:val="17"/>
        </w:rPr>
        <w:t>.—</w:t>
      </w:r>
      <w:proofErr w:type="gramEnd"/>
      <w:r w:rsidRPr="00DF2BF3">
        <w:rPr>
          <w:rFonts w:ascii="NewAster" w:hAnsi="NewAster" w:cs="NewAster"/>
          <w:sz w:val="23"/>
          <w:szCs w:val="17"/>
        </w:rPr>
        <w:t>III.ACTIVIDADES</w:t>
      </w:r>
      <w:r w:rsidR="00DF2BF3" w:rsidRPr="00DF2BF3">
        <w:rPr>
          <w:rFonts w:ascii="NewAster" w:hAnsi="NewAster" w:cs="NewAster"/>
          <w:sz w:val="23"/>
          <w:szCs w:val="17"/>
        </w:rPr>
        <w:t xml:space="preserve"> </w:t>
      </w:r>
      <w:r w:rsidRPr="00DF2BF3">
        <w:rPr>
          <w:rFonts w:ascii="NewAster" w:hAnsi="NewAster" w:cs="NewAster"/>
          <w:sz w:val="23"/>
          <w:szCs w:val="17"/>
        </w:rPr>
        <w:t>PROHIBIDAS,</w:t>
      </w:r>
      <w:r w:rsidR="00DF2BF3" w:rsidRPr="00DF2BF3">
        <w:rPr>
          <w:rFonts w:ascii="NewAster" w:hAnsi="NewAster" w:cs="NewAster"/>
          <w:sz w:val="23"/>
          <w:szCs w:val="17"/>
        </w:rPr>
        <w:t xml:space="preserve"> </w:t>
      </w:r>
      <w:r w:rsidRPr="00DF2BF3">
        <w:rPr>
          <w:rFonts w:ascii="NewAster" w:hAnsi="NewAster" w:cs="NewAster"/>
          <w:sz w:val="23"/>
          <w:szCs w:val="17"/>
        </w:rPr>
        <w:t xml:space="preserve">DAÑOSAS, MOLESTAS, INSALUBRES,NOCIVAS, PELIGROSAS E ILÍCTAS: 1. </w:t>
      </w:r>
      <w:r w:rsidRPr="00DF2BF3">
        <w:rPr>
          <w:rFonts w:ascii="NewAster-SC700" w:hAnsi="NewAster-SC700" w:cs="NewAster-SC700"/>
          <w:sz w:val="23"/>
          <w:szCs w:val="17"/>
        </w:rPr>
        <w:t>A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>ctividad prohibida en los estatutos</w:t>
      </w:r>
      <w:r w:rsidR="00DF2BF3" w:rsidRPr="00DF2BF3">
        <w:rPr>
          <w:rFonts w:ascii="NewAster-SC700" w:hAnsi="NewAster-SC700" w:cs="NewAster-SC700"/>
          <w:sz w:val="23"/>
          <w:szCs w:val="17"/>
        </w:rPr>
        <w:t>. 2. Actividad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 xml:space="preserve">, dañosa, o molesta, insalubre, nociva, peligrosa o </w:t>
      </w:r>
      <w:proofErr w:type="spellStart"/>
      <w:r w:rsidR="00DF2BF3" w:rsidRPr="00DF2BF3">
        <w:rPr>
          <w:rFonts w:ascii="Times-Italic" w:hAnsi="Times-Italic" w:cs="Times-Italic"/>
          <w:i/>
          <w:iCs/>
          <w:sz w:val="23"/>
          <w:szCs w:val="17"/>
        </w:rPr>
        <w:t>il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>icita</w:t>
      </w:r>
      <w:proofErr w:type="spellEnd"/>
      <w:r w:rsidRPr="00DF2BF3">
        <w:rPr>
          <w:rFonts w:ascii="NewAster" w:hAnsi="NewAster" w:cs="NewAster"/>
          <w:sz w:val="23"/>
          <w:szCs w:val="17"/>
        </w:rPr>
        <w:t>—IV. ACCIONES</w:t>
      </w:r>
      <w:r w:rsidRPr="00DF2BF3">
        <w:rPr>
          <w:rFonts w:ascii="NewAster" w:hAnsi="NewAster" w:cs="NewAster"/>
          <w:sz w:val="23"/>
          <w:szCs w:val="17"/>
        </w:rPr>
        <w:t xml:space="preserve"> </w:t>
      </w:r>
      <w:r w:rsidRPr="00DF2BF3">
        <w:rPr>
          <w:rFonts w:ascii="NewAster" w:hAnsi="NewAster" w:cs="NewAster"/>
          <w:sz w:val="23"/>
          <w:szCs w:val="17"/>
        </w:rPr>
        <w:t xml:space="preserve">PARA PONER FIN A LA ACTIVIDAD MOLESTA: </w:t>
      </w:r>
      <w:r w:rsidRPr="00DF2BF3">
        <w:rPr>
          <w:rFonts w:ascii="NewAster-SC700" w:hAnsi="NewAster-SC700" w:cs="NewAster-SC700"/>
          <w:sz w:val="23"/>
          <w:szCs w:val="17"/>
        </w:rPr>
        <w:t>1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>. Interdicto posesorio de retener</w:t>
      </w:r>
      <w:r w:rsidRPr="00DF2BF3">
        <w:rPr>
          <w:rFonts w:ascii="NewAster-SC700" w:hAnsi="NewAster-SC700" w:cs="NewAster-SC700"/>
          <w:sz w:val="18"/>
          <w:szCs w:val="12"/>
        </w:rPr>
        <w:t xml:space="preserve"> </w:t>
      </w:r>
      <w:r w:rsidRPr="00DF2BF3">
        <w:rPr>
          <w:rFonts w:ascii="NewAster-SC700" w:hAnsi="NewAster-SC700" w:cs="NewAster-SC700"/>
          <w:sz w:val="23"/>
          <w:szCs w:val="17"/>
        </w:rPr>
        <w:t>(</w:t>
      </w:r>
      <w:r w:rsidRPr="00DF2BF3">
        <w:rPr>
          <w:rFonts w:ascii="NewAster-SC700" w:hAnsi="NewAster-SC700" w:cs="NewAster-SC700"/>
          <w:sz w:val="18"/>
          <w:szCs w:val="12"/>
        </w:rPr>
        <w:t>art</w:t>
      </w:r>
      <w:r w:rsidRPr="00DF2BF3">
        <w:rPr>
          <w:rFonts w:ascii="NewAster-SC700" w:hAnsi="NewAster-SC700" w:cs="NewAster-SC700"/>
          <w:sz w:val="23"/>
          <w:szCs w:val="17"/>
        </w:rPr>
        <w:t xml:space="preserve">. 250.4 </w:t>
      </w:r>
      <w:proofErr w:type="gramStart"/>
      <w:r w:rsidRPr="00DF2BF3">
        <w:rPr>
          <w:rFonts w:ascii="NewAster-SC700" w:hAnsi="NewAster-SC700" w:cs="NewAster-SC700"/>
          <w:sz w:val="23"/>
          <w:szCs w:val="17"/>
        </w:rPr>
        <w:t>LEC )</w:t>
      </w:r>
      <w:proofErr w:type="gramEnd"/>
      <w:r w:rsidRPr="00DF2BF3">
        <w:rPr>
          <w:rFonts w:ascii="NewAster-SC700" w:hAnsi="NewAster-SC700" w:cs="NewAster-SC700"/>
          <w:sz w:val="23"/>
          <w:szCs w:val="17"/>
        </w:rPr>
        <w:t xml:space="preserve">. 2. 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>Acción de cesación</w:t>
      </w:r>
      <w:r w:rsidRPr="00DF2BF3">
        <w:rPr>
          <w:rFonts w:ascii="NewAster-SC700" w:hAnsi="NewAster-SC700" w:cs="NewAster-SC700"/>
          <w:sz w:val="18"/>
          <w:szCs w:val="12"/>
        </w:rPr>
        <w:t xml:space="preserve"> </w:t>
      </w:r>
      <w:r w:rsidRPr="00DF2BF3">
        <w:rPr>
          <w:rFonts w:ascii="Times-Italic" w:hAnsi="Times-Italic" w:cs="Times-Italic"/>
          <w:i/>
          <w:iCs/>
          <w:sz w:val="23"/>
          <w:szCs w:val="17"/>
        </w:rPr>
        <w:t xml:space="preserve">artículo </w:t>
      </w:r>
      <w:r w:rsidRPr="00DF2BF3">
        <w:rPr>
          <w:rFonts w:ascii="NewAster-SC700" w:hAnsi="NewAster-SC700" w:cs="NewAster-SC700"/>
          <w:sz w:val="23"/>
          <w:szCs w:val="17"/>
        </w:rPr>
        <w:t xml:space="preserve">7.2 </w:t>
      </w:r>
      <w:proofErr w:type="gramStart"/>
      <w:r w:rsidRPr="00DF2BF3">
        <w:rPr>
          <w:rFonts w:ascii="NewAster-SC700" w:hAnsi="NewAster-SC700" w:cs="NewAster-SC700"/>
          <w:sz w:val="23"/>
          <w:szCs w:val="17"/>
        </w:rPr>
        <w:t xml:space="preserve">LPH </w:t>
      </w:r>
      <w:r w:rsidRPr="00DF2BF3">
        <w:rPr>
          <w:rFonts w:ascii="NewAster" w:hAnsi="NewAster" w:cs="NewAster"/>
          <w:sz w:val="23"/>
          <w:szCs w:val="17"/>
        </w:rPr>
        <w:t>.—</w:t>
      </w:r>
      <w:proofErr w:type="gramEnd"/>
      <w:r w:rsidRPr="00DF2BF3">
        <w:rPr>
          <w:rFonts w:ascii="NewAster" w:hAnsi="NewAster" w:cs="NewAster"/>
          <w:sz w:val="23"/>
          <w:szCs w:val="17"/>
        </w:rPr>
        <w:t>V. CONCLUSIONES.—VI. RESOLUCIONES CITADAS</w:t>
      </w:r>
      <w:proofErr w:type="gramStart"/>
      <w:r w:rsidRPr="00DF2BF3">
        <w:rPr>
          <w:rFonts w:ascii="NewAster" w:hAnsi="NewAster" w:cs="NewAster"/>
          <w:sz w:val="23"/>
          <w:szCs w:val="17"/>
        </w:rPr>
        <w:t>.—</w:t>
      </w:r>
      <w:proofErr w:type="gramEnd"/>
      <w:r w:rsidRPr="00DF2BF3">
        <w:rPr>
          <w:rFonts w:ascii="NewAster" w:hAnsi="NewAster" w:cs="NewAster"/>
          <w:sz w:val="23"/>
          <w:szCs w:val="17"/>
        </w:rPr>
        <w:t>VII. BIBLIOGRAFÍA.</w:t>
      </w:r>
    </w:p>
    <w:p w:rsidR="00DF2BF3" w:rsidRDefault="00DF2BF3" w:rsidP="00A72157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23"/>
          <w:szCs w:val="17"/>
        </w:rPr>
      </w:pPr>
      <w:bookmarkStart w:id="0" w:name="_GoBack"/>
      <w:bookmarkEnd w:id="0"/>
    </w:p>
    <w:sectPr w:rsidR="00DF2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7"/>
    <w:rsid w:val="00053767"/>
    <w:rsid w:val="00A72157"/>
    <w:rsid w:val="00D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2018-02-26T09:59:00Z</dcterms:created>
  <dcterms:modified xsi:type="dcterms:W3CDTF">2018-02-26T10:08:00Z</dcterms:modified>
</cp:coreProperties>
</file>