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182" w:rsidRDefault="00D75182" w:rsidP="00D75182">
      <w:pPr>
        <w:rPr>
          <w:rFonts w:ascii="Times New Roman" w:hAnsi="Times New Roman"/>
          <w:sz w:val="24"/>
        </w:rPr>
      </w:pPr>
      <w:r>
        <w:rPr>
          <w:rFonts w:ascii="Times New Roman" w:hAnsi="Times New Roman"/>
          <w:sz w:val="24"/>
        </w:rPr>
        <w:t xml:space="preserve">SUMARIO: </w:t>
      </w:r>
    </w:p>
    <w:p w:rsidR="00D75182" w:rsidRDefault="00D75182" w:rsidP="00D75182">
      <w:pPr>
        <w:ind w:firstLine="708"/>
        <w:rPr>
          <w:rFonts w:ascii="Times New Roman" w:hAnsi="Times New Roman"/>
          <w:sz w:val="24"/>
        </w:rPr>
      </w:pPr>
      <w:r>
        <w:rPr>
          <w:rFonts w:ascii="Times New Roman" w:hAnsi="Times New Roman"/>
          <w:sz w:val="24"/>
        </w:rPr>
        <w:t>I. INTRODUCCIÓN. —II. LA SUBSANACIÓN EN EL MISMO PROCEDIMIENTO. —III. LA SUBSANACIÓN MEDIANTE LA PRESENTACIÓN DE UN SEGUNDO PROCEDIMIENTO EJECUTIVO CON EL MISMO TÍTULO NO JUDICIAL.—IV. LOS ERRORES DE INTERPRETACIÓN DEL ARTÍCULO 552.3. —V. LA EXPOSICIÓN DE MOTIVOS DE LA LEC.—VI. EL OBJETO DE REGULACIÓN DEL ARTÍCULO 552.3 LEC. LA PRECLUSIÓN.—VII. LA PRECLUSIÓN.—VIII. LA SINTONÍA DEL ARTÍCULO 552.3 CON EL ARTÍCULO 561 DE LA LEC. —IX. LA COSA JUZGADA.—X. LA INFRACCIÓN DE LOS ARTÍCULOS 447, 551,552.3, 559 Y 207 LEC SI NO SE PERMITIERAN DOS PROCEDIMIENTOS EJECUTIVOS CON LOS MISMOS TÍTULOS EXTRAJUDICIALES.</w:t>
      </w:r>
    </w:p>
    <w:p w:rsidR="00F91ECE" w:rsidRDefault="00F91ECE">
      <w:bookmarkStart w:id="0" w:name="_GoBack"/>
      <w:bookmarkEnd w:id="0"/>
    </w:p>
    <w:sectPr w:rsidR="00F91EC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182"/>
    <w:rsid w:val="00D75182"/>
    <w:rsid w:val="00F91E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182"/>
    <w:pPr>
      <w:spacing w:after="0" w:line="240" w:lineRule="auto"/>
      <w:jc w:val="both"/>
    </w:pPr>
    <w:rPr>
      <w:rFonts w:ascii="Calibri" w:eastAsia="Calibri" w:hAnsi="Calibri"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182"/>
    <w:pPr>
      <w:spacing w:after="0" w:line="240" w:lineRule="auto"/>
      <w:jc w:val="both"/>
    </w:pPr>
    <w:rPr>
      <w:rFonts w:ascii="Calibri" w:eastAsia="Calibri" w:hAnsi="Calibri"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99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523</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Leonor Andrés Rodríguez</dc:creator>
  <cp:lastModifiedBy>María Leonor Andrés Rodríguez</cp:lastModifiedBy>
  <cp:revision>1</cp:revision>
  <dcterms:created xsi:type="dcterms:W3CDTF">2018-01-17T09:27:00Z</dcterms:created>
  <dcterms:modified xsi:type="dcterms:W3CDTF">2018-01-17T09:27:00Z</dcterms:modified>
</cp:coreProperties>
</file>