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4" w:rsidRDefault="00176374" w:rsidP="001763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176374" w:rsidRDefault="00176374" w:rsidP="0017637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TESTAMENTIFACCIÓN DE LAS PERSONAS CON DISCAPACIDAD PSÍQUICA:</w:t>
      </w:r>
      <w:r w:rsidR="00A717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1. CUESTIONES PRELIMINARES SOBRE LA TESTAMENTIFACCIÓN Y EL JUICIO NOTARIAL DE CAPACIDAD. 2. </w:t>
      </w:r>
      <w:bookmarkStart w:id="0" w:name="_GoBack"/>
      <w:bookmarkEnd w:id="0"/>
      <w:r>
        <w:rPr>
          <w:rFonts w:ascii="Times New Roman" w:hAnsi="Times New Roman"/>
          <w:sz w:val="24"/>
        </w:rPr>
        <w:t>DISCAPACIDAD, CAPACIDAD, ANCIANIDAD. 3. LAS POSIBLES INTERPRETACIONES DEL ARTÍCULO 665 DEL CÓDIGO CIVIL. 4. EL DERECHO FORAL Y LA CAPACIDAD DE TESTAR: SU ADECUACIÓN A LA CONVENCIÓN DE NUEVA YORK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II. TESTAMENTIFACCIÓN DE LAS PERSONAS CON DISCAPACIDAD FÍSICA O SENSORIAL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III. LA REPRESENTACIÓN EN LA TESTAMENTIFACCIÓN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IV. CONCLUSIONES. —V. BIBLIOGRAFÍA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VI. RESOLUCIONES CITADAS.</w:t>
      </w:r>
    </w:p>
    <w:p w:rsidR="00201DF6" w:rsidRDefault="00201DF6"/>
    <w:sectPr w:rsidR="00201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74"/>
    <w:rsid w:val="00176374"/>
    <w:rsid w:val="00201DF6"/>
    <w:rsid w:val="00A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2018-01-17T09:59:00Z</dcterms:created>
  <dcterms:modified xsi:type="dcterms:W3CDTF">2018-01-17T10:00:00Z</dcterms:modified>
</cp:coreProperties>
</file>