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5E" w:rsidRPr="00EF3D5E" w:rsidRDefault="00EF3D5E" w:rsidP="00EF3D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3D5E">
        <w:rPr>
          <w:rFonts w:ascii="Times New Roman" w:eastAsia="Times New Roman" w:hAnsi="Times New Roman" w:cs="Times New Roman"/>
          <w:sz w:val="24"/>
          <w:szCs w:val="24"/>
          <w:lang w:eastAsia="es-ES"/>
        </w:rPr>
        <w:t>INTRODUCCIÓN</w:t>
      </w:r>
      <w:proofErr w:type="gramStart"/>
      <w:r w:rsidRPr="00EF3D5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EF3D5E">
        <w:rPr>
          <w:rFonts w:ascii="Times New Roman" w:eastAsia="Times New Roman" w:hAnsi="Times New Roman" w:cs="Times New Roman"/>
          <w:sz w:val="24"/>
          <w:szCs w:val="24"/>
          <w:lang w:eastAsia="es-ES"/>
        </w:rPr>
        <w:t>II. SENTENCIAS DEL ALTO TRIBUNAL ANALIZADAS: 1. STS DE 22 DE OCTUBRE DE 2015: A) ANTECEDENTES. B) DOCTRINA RELEVANTE SOBRE EL ARTÍCULO 6.3 DEL CÓDIGO CIVIL. 2. STS DE 11 DE MARZO DE 2016: A) HECHOS Y ANTECEDENTES PROCESALES DE INTERÉS. B) DOCTRINA DE INTERÉS. 3. STS DE 3 DE JUNIO DE 2016. A) CUESTIONES FÁCTICAS Y PROCESALES PREVIAS. B) PRONUNCIAMIENTOS DE ESPECIAL INTERÉS</w:t>
      </w:r>
      <w:proofErr w:type="gramStart"/>
      <w:r w:rsidRPr="00EF3D5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EF3D5E">
        <w:rPr>
          <w:rFonts w:ascii="Times New Roman" w:eastAsia="Times New Roman" w:hAnsi="Times New Roman" w:cs="Times New Roman"/>
          <w:sz w:val="24"/>
          <w:szCs w:val="24"/>
          <w:lang w:eastAsia="es-ES"/>
        </w:rPr>
        <w:t>III. PRONUNCIAMIENTOS POSTERIORES DE LOS TRIBUNALES</w:t>
      </w:r>
      <w:proofErr w:type="gramStart"/>
      <w:r w:rsidRPr="00EF3D5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EF3D5E">
        <w:rPr>
          <w:rFonts w:ascii="Times New Roman" w:eastAsia="Times New Roman" w:hAnsi="Times New Roman" w:cs="Times New Roman"/>
          <w:sz w:val="24"/>
          <w:szCs w:val="24"/>
          <w:lang w:eastAsia="es-ES"/>
        </w:rPr>
        <w:t>IV. ANALISIS CRITICO DEL PQSICIQNAMIENTQ JURISPRUDENCIAL ESTUDIADO</w:t>
      </w:r>
      <w:proofErr w:type="gramStart"/>
      <w:r w:rsidRPr="00EF3D5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EF3D5E">
        <w:rPr>
          <w:rFonts w:ascii="Times New Roman" w:eastAsia="Times New Roman" w:hAnsi="Times New Roman" w:cs="Times New Roman"/>
          <w:sz w:val="24"/>
          <w:szCs w:val="24"/>
          <w:lang w:eastAsia="es-ES"/>
        </w:rPr>
        <w:t>V. CONCLUSIONES.—VII. BIBLIOGRAFLA</w:t>
      </w:r>
      <w:proofErr w:type="gramStart"/>
      <w:r w:rsidRPr="00EF3D5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EF3D5E">
        <w:rPr>
          <w:rFonts w:ascii="Times New Roman" w:eastAsia="Times New Roman" w:hAnsi="Times New Roman" w:cs="Times New Roman"/>
          <w:sz w:val="24"/>
          <w:szCs w:val="24"/>
          <w:lang w:eastAsia="es-ES"/>
        </w:rPr>
        <w:t>VIII. JURISPRUDENCIA CONSULTADA.</w:t>
      </w:r>
    </w:p>
    <w:p w:rsidR="00EF3D5E" w:rsidRPr="00EF3D5E" w:rsidRDefault="00EF3D5E" w:rsidP="00EF3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3D5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9577E" w:rsidRDefault="00A9577E">
      <w:bookmarkStart w:id="0" w:name="_GoBack"/>
      <w:bookmarkEnd w:id="0"/>
    </w:p>
    <w:sectPr w:rsidR="00A9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70F7"/>
    <w:multiLevelType w:val="multilevel"/>
    <w:tmpl w:val="E93E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5E"/>
    <w:rsid w:val="00A9577E"/>
    <w:rsid w:val="00E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2018-01-18T09:49:00Z</dcterms:created>
  <dcterms:modified xsi:type="dcterms:W3CDTF">2018-01-18T09:49:00Z</dcterms:modified>
</cp:coreProperties>
</file>