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A" w:rsidRDefault="00764B06" w:rsidP="00764B06">
      <w:pPr>
        <w:jc w:val="both"/>
      </w:pPr>
      <w:bookmarkStart w:id="0" w:name="_GoBack"/>
      <w:bookmarkEnd w:id="0"/>
      <w:r>
        <w:t>I. INTRODUCCIÓN</w:t>
      </w:r>
      <w:proofErr w:type="gramStart"/>
      <w:r>
        <w:t>.—</w:t>
      </w:r>
      <w:proofErr w:type="gramEnd"/>
      <w:r>
        <w:t>II. LA RIQUEZA O PATRIMONIO. —III. LOS INGRESOS Y SUS FORMAS</w:t>
      </w:r>
      <w:proofErr w:type="gramStart"/>
      <w:r>
        <w:t>.—</w:t>
      </w:r>
      <w:proofErr w:type="gramEnd"/>
      <w:r>
        <w:t>IV. ADQUISICIÓN DE BIENES Y DERECHOS: 1. TÍTULOS. 2. LA ACCESIÓN POR PRODUCCIÓN. 3. ACCESIÓN Y PROPIEDAD. 4. FRUTOS Y PRODUCTOS. 5. FRUTOS Y RENDIMIENTOS</w:t>
      </w:r>
      <w:proofErr w:type="gramStart"/>
      <w:r>
        <w:t>.—</w:t>
      </w:r>
      <w:proofErr w:type="gramEnd"/>
      <w:r>
        <w:t>V. FRUTOS NATURALES E INDUSTRIALES: 1. FRUTOS NATURALES. 2. FRUTOS INDUSTRIALES. 3. CARACTERÍSTICAS</w:t>
      </w:r>
      <w:proofErr w:type="gramStart"/>
      <w:r>
        <w:t>.—</w:t>
      </w:r>
      <w:proofErr w:type="gramEnd"/>
      <w:r>
        <w:t>VI. FRUTOS CIVILES: 1. LAS RENTAS: A) Rentas de arrendamientos. B) Rentas perpetuas, vitalicias y análogas. 2. INTERESES. 3. BENEFICIOS DE EXPLOTACIONES ECONÓMICAS. 4. CARACTERÍSTICAS. 5. REFLEXIONES EN TORNO A LOS FRUTOS CIVILES</w:t>
      </w:r>
      <w:proofErr w:type="gramStart"/>
      <w:r>
        <w:t>.—</w:t>
      </w:r>
      <w:proofErr w:type="gramEnd"/>
      <w:r>
        <w:t>VII. CONCLUSIONES Y PROPUESTA PERSONAL</w:t>
      </w:r>
      <w:proofErr w:type="gramStart"/>
      <w:r>
        <w:t>.—</w:t>
      </w:r>
      <w:proofErr w:type="gramEnd"/>
      <w:r>
        <w:t>VII. BIBLIOGRAFÍA</w:t>
      </w:r>
      <w:proofErr w:type="gramStart"/>
      <w:r>
        <w:t>.—</w:t>
      </w:r>
      <w:proofErr w:type="gramEnd"/>
      <w:r>
        <w:t>IX. ÍNDICE DE SENTENCIAS.</w:t>
      </w:r>
    </w:p>
    <w:sectPr w:rsidR="00BB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6"/>
    <w:rsid w:val="00764B06"/>
    <w:rsid w:val="00B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2018-01-24T11:55:00Z</dcterms:created>
  <dcterms:modified xsi:type="dcterms:W3CDTF">2018-01-24T11:56:00Z</dcterms:modified>
</cp:coreProperties>
</file>