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D5" w:rsidRPr="00FB72D5" w:rsidRDefault="00FB72D5" w:rsidP="00FB72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B72D5">
        <w:rPr>
          <w:rFonts w:ascii="Times New Roman" w:eastAsia="Times New Roman" w:hAnsi="Times New Roman" w:cs="Times New Roman"/>
          <w:sz w:val="24"/>
          <w:szCs w:val="24"/>
          <w:lang w:eastAsia="es-ES"/>
        </w:rPr>
        <w:t>LA RESOLUCIÓN OBJETO DE COMENTARIO: 1. Los hechos relevantes. 2. Las resoluciones de instancia. 3. Los razonamientos del Tribunal Supremo</w:t>
      </w:r>
      <w:proofErr w:type="gramStart"/>
      <w:r w:rsidRPr="00FB72D5">
        <w:rPr>
          <w:rFonts w:ascii="Times New Roman" w:eastAsia="Times New Roman" w:hAnsi="Times New Roman" w:cs="Times New Roman"/>
          <w:sz w:val="24"/>
          <w:szCs w:val="24"/>
          <w:lang w:eastAsia="es-ES"/>
        </w:rPr>
        <w:t>.—</w:t>
      </w:r>
      <w:proofErr w:type="gramEnd"/>
      <w:r w:rsidRPr="00FB72D5">
        <w:rPr>
          <w:rFonts w:ascii="Times New Roman" w:eastAsia="Times New Roman" w:hAnsi="Times New Roman" w:cs="Times New Roman"/>
          <w:sz w:val="24"/>
          <w:szCs w:val="24"/>
          <w:lang w:eastAsia="es-ES"/>
        </w:rPr>
        <w:t>II. LAS NORMAS CONCURSALES RELATIVAS A LOS EFECTOS DEL CONCURSO SOBRE LOS CONTRATOS CON OBLIGACIONES RECÍPROCAS: 1. Los efectos del concurso sobre el contrato. 2. Los efectos sobre los créditos y sobre las facultades contractuales de las partes. 3. La afección del contrato en base al interés del concurso</w:t>
      </w:r>
      <w:proofErr w:type="gramStart"/>
      <w:r w:rsidRPr="00FB72D5">
        <w:rPr>
          <w:rFonts w:ascii="Times New Roman" w:eastAsia="Times New Roman" w:hAnsi="Times New Roman" w:cs="Times New Roman"/>
          <w:sz w:val="24"/>
          <w:szCs w:val="24"/>
          <w:lang w:eastAsia="es-ES"/>
        </w:rPr>
        <w:t>.—</w:t>
      </w:r>
      <w:proofErr w:type="gramEnd"/>
      <w:r w:rsidRPr="00FB72D5">
        <w:rPr>
          <w:rFonts w:ascii="Times New Roman" w:eastAsia="Times New Roman" w:hAnsi="Times New Roman" w:cs="Times New Roman"/>
          <w:sz w:val="24"/>
          <w:szCs w:val="24"/>
          <w:lang w:eastAsia="es-ES"/>
        </w:rPr>
        <w:t xml:space="preserve">III. LA RESOLUCIÓN DEL CONTRATO DE COMPRAVENTA POR INCUMPLIMIENTO DEL CONCURSADO Y SUS EFECTOS: 1. La regulación concursal del incumplimiento resolutorio. 2. La situación del contrato de compraventa en el concurso. 3. La calificación de los créditos derivados del contrato. 4. La resolución del contrato de compraventa en el concurso. 5. Los efectos de la resolución en los contratos de tracto único como la compraventa. 6. La desestimación del recurso: la vinculación de la parte in </w:t>
      </w:r>
      <w:proofErr w:type="spellStart"/>
      <w:r w:rsidRPr="00FB72D5">
        <w:rPr>
          <w:rFonts w:ascii="Times New Roman" w:eastAsia="Times New Roman" w:hAnsi="Times New Roman" w:cs="Times New Roman"/>
          <w:sz w:val="24"/>
          <w:szCs w:val="24"/>
          <w:lang w:eastAsia="es-ES"/>
        </w:rPr>
        <w:t>bonis</w:t>
      </w:r>
      <w:proofErr w:type="spellEnd"/>
      <w:r w:rsidRPr="00FB72D5">
        <w:rPr>
          <w:rFonts w:ascii="Times New Roman" w:eastAsia="Times New Roman" w:hAnsi="Times New Roman" w:cs="Times New Roman"/>
          <w:sz w:val="24"/>
          <w:szCs w:val="24"/>
          <w:lang w:eastAsia="es-ES"/>
        </w:rPr>
        <w:t xml:space="preserve"> al concurso y al convenio</w:t>
      </w:r>
      <w:proofErr w:type="gramStart"/>
      <w:r w:rsidRPr="00FB72D5">
        <w:rPr>
          <w:rFonts w:ascii="Times New Roman" w:eastAsia="Times New Roman" w:hAnsi="Times New Roman" w:cs="Times New Roman"/>
          <w:sz w:val="24"/>
          <w:szCs w:val="24"/>
          <w:lang w:eastAsia="es-ES"/>
        </w:rPr>
        <w:t>.—</w:t>
      </w:r>
      <w:proofErr w:type="gramEnd"/>
      <w:r w:rsidRPr="00FB72D5">
        <w:rPr>
          <w:rFonts w:ascii="Times New Roman" w:eastAsia="Times New Roman" w:hAnsi="Times New Roman" w:cs="Times New Roman"/>
          <w:sz w:val="24"/>
          <w:szCs w:val="24"/>
          <w:lang w:eastAsia="es-ES"/>
        </w:rPr>
        <w:t xml:space="preserve"> IV. CONCLUSIONES</w:t>
      </w:r>
      <w:proofErr w:type="gramStart"/>
      <w:r w:rsidRPr="00FB72D5">
        <w:rPr>
          <w:rFonts w:ascii="Times New Roman" w:eastAsia="Times New Roman" w:hAnsi="Times New Roman" w:cs="Times New Roman"/>
          <w:sz w:val="24"/>
          <w:szCs w:val="24"/>
          <w:lang w:eastAsia="es-ES"/>
        </w:rPr>
        <w:t>.—</w:t>
      </w:r>
      <w:proofErr w:type="gramEnd"/>
      <w:r w:rsidRPr="00FB72D5">
        <w:rPr>
          <w:rFonts w:ascii="Times New Roman" w:eastAsia="Times New Roman" w:hAnsi="Times New Roman" w:cs="Times New Roman"/>
          <w:sz w:val="24"/>
          <w:szCs w:val="24"/>
          <w:lang w:eastAsia="es-ES"/>
        </w:rPr>
        <w:t>V. ÍNDICE DE RESOLUCIONES CITADAS.—VI. BIBLIOGRAFÍA.</w:t>
      </w:r>
      <w:bookmarkStart w:id="0" w:name="_GoBack"/>
      <w:bookmarkEnd w:id="0"/>
    </w:p>
    <w:p w:rsidR="004B05E0" w:rsidRDefault="004B05E0"/>
    <w:sectPr w:rsidR="004B05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4978"/>
    <w:multiLevelType w:val="multilevel"/>
    <w:tmpl w:val="8AE4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D5"/>
    <w:rsid w:val="004B05E0"/>
    <w:rsid w:val="00FB7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2018-01-24T09:07:00Z</dcterms:created>
  <dcterms:modified xsi:type="dcterms:W3CDTF">2018-01-24T09:08:00Z</dcterms:modified>
</cp:coreProperties>
</file>