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95" w:rsidRDefault="00011BE0" w:rsidP="00011BE0">
      <w:pPr>
        <w:jc w:val="both"/>
      </w:pPr>
      <w:r>
        <w:t>I. INTR</w:t>
      </w:r>
      <w:bookmarkStart w:id="0" w:name="_GoBack"/>
      <w:bookmarkEnd w:id="0"/>
      <w:r>
        <w:t>ODUCCIÓN. —II. EL NUEVO CÓDIGO CIVIL VASCO Y EL RÉGIMEN CONSTITUCIONAL DE DISTRIBUCIÓN DE COMPETENCIAS EN MATERIA CIVIL; ANÁLISIS DEL CONFLICTO</w:t>
      </w:r>
      <w:proofErr w:type="gramStart"/>
      <w:r>
        <w:t>.—</w:t>
      </w:r>
      <w:proofErr w:type="gramEnd"/>
      <w:r>
        <w:t>III. RESOLUCIÓN DEL CONFLICTO. —IV. CONCLUSIONES.</w:t>
      </w:r>
    </w:p>
    <w:sectPr w:rsidR="00390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E0"/>
    <w:rsid w:val="00011BE0"/>
    <w:rsid w:val="003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2018-01-23T09:35:00Z</dcterms:created>
  <dcterms:modified xsi:type="dcterms:W3CDTF">2018-01-23T09:36:00Z</dcterms:modified>
</cp:coreProperties>
</file>