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45A" w:rsidRDefault="00F32137" w:rsidP="00F32137">
      <w:pPr>
        <w:jc w:val="both"/>
      </w:pPr>
      <w:r>
        <w:t>I. PLANTEAMIENT</w:t>
      </w:r>
      <w:bookmarkStart w:id="0" w:name="_GoBack"/>
      <w:bookmarkEnd w:id="0"/>
      <w:r>
        <w:t>O Y PERSPECTIVA JURIDICA</w:t>
      </w:r>
      <w:proofErr w:type="gramStart"/>
      <w:r>
        <w:t>.—</w:t>
      </w:r>
      <w:proofErr w:type="gramEnd"/>
      <w:r>
        <w:t>II. COMPRAVENTA DE VIVIENDAS EN CONSTRUCCIÓN: 1. CONSIDERACIONES PREVIAS Y NORMATIVA JURÍDICA. 2. NATURALEZA JURÍDICA DE LA VENTA DE VIVIENDAS EN CONSTRUCCIÓN. 3. GARANTÍAS EXIGIBLES ANTES DE LA ADQUISICIÓN DE LA VIVIENDA</w:t>
      </w:r>
      <w:proofErr w:type="gramStart"/>
      <w:r>
        <w:t>.—</w:t>
      </w:r>
      <w:proofErr w:type="gramEnd"/>
      <w:r>
        <w:t>III. ANÁLISIS JURISPRUDENCIAL: 1. SENTENCIA DEL TS DE 7 DE MAYO DE 2014. 2. SENTENCIA DEL TS DE 13 DE ENERO DE 2015. 3. SENTENCIA DEL TS DE 30 DE ABRIL DE 2015. 4. SENTENCIA DEL TS DE 21 DE DICIEMBRE DE 2015</w:t>
      </w:r>
      <w:proofErr w:type="gramStart"/>
      <w:r>
        <w:t>.—</w:t>
      </w:r>
      <w:proofErr w:type="gramEnd"/>
      <w:r>
        <w:t>IV. BIBLIOGRAFÍA</w:t>
      </w:r>
      <w:proofErr w:type="gramStart"/>
      <w:r>
        <w:t>.—</w:t>
      </w:r>
      <w:proofErr w:type="gramEnd"/>
      <w:r>
        <w:t>V. INDICE DE RESOLUCIONES CITADAS.</w:t>
      </w:r>
    </w:p>
    <w:sectPr w:rsidR="00CF54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137"/>
    <w:rsid w:val="00CF545A"/>
    <w:rsid w:val="00F321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446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Leonor Andrés Rodríguez</dc:creator>
  <cp:lastModifiedBy>María Leonor Andrés Rodríguez</cp:lastModifiedBy>
  <cp:revision>1</cp:revision>
  <dcterms:created xsi:type="dcterms:W3CDTF">2018-01-29T08:39:00Z</dcterms:created>
  <dcterms:modified xsi:type="dcterms:W3CDTF">2018-01-29T08:40:00Z</dcterms:modified>
</cp:coreProperties>
</file>