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AD5" w:rsidRDefault="00595398" w:rsidP="00595398">
      <w:pPr>
        <w:jc w:val="both"/>
      </w:pPr>
      <w:bookmarkStart w:id="0" w:name="_GoBack"/>
      <w:r>
        <w:t>I. CONSIDERACIONES PRELIMINARES, PROPÓSITO Y PLAN</w:t>
      </w:r>
      <w:proofErr w:type="gramStart"/>
      <w:r>
        <w:t>.—</w:t>
      </w:r>
      <w:proofErr w:type="gramEnd"/>
      <w:r>
        <w:t xml:space="preserve">II. ESBOZO DE LOS CONTROLES DE </w:t>
      </w:r>
      <w:bookmarkEnd w:id="0"/>
      <w:r>
        <w:t>TRANSPARENCIA FORMAL DE LAS CONDICIONES DEL CONTRATO RESIDENCIADOS EN EL ARTÍCULO 3, PÁRRAFO 1</w:t>
      </w:r>
      <w:proofErr w:type="gramStart"/>
      <w:r>
        <w:t>.°</w:t>
      </w:r>
      <w:proofErr w:type="gramEnd"/>
      <w:r>
        <w:t>, DE LA LEY DE CONTRATO DE SEGURO.—III. NOCIÓN DE CLÁUSULA LIMITATIVA DE LOS DERECHOS DEL ASEGURADO: PROTECCIÓN DE LAS LEGÍTIMAS EXPECTATIVAS DEL ADHERENTE</w:t>
      </w:r>
      <w:proofErr w:type="gramStart"/>
      <w:r>
        <w:t>.—</w:t>
      </w:r>
      <w:proofErr w:type="gramEnd"/>
      <w:r>
        <w:t>IV. CONTROL DE TRANSPARENCIA MATERIAL PROHIBITIVO DE LAS CLÁUSULAS SORPRENDENTES: PROTECCIÓN DEL CONSENTIMIENTO DEL ASEGURADO: 1. PLANTEAMIENTO: CONTROL DE CLÁUSULAS LIMITATIVAS DE LOS DERECHOS DEL ASEGURADO CON EFECTO DESNATURALIZADOR DEL CONTRATO. 2. ALGUNOS EJEMPLOS DE CLÁUSULAS SORPRENDENTES EN NUESTRA JURISPRUDENCIA SOBRE SEGUROS. 3. NUEVAS TENDENCIAS LEGISLATIVAS: LA FORMULACIÓN DE LA REGLA DE LAS CLÁUSULAS SORPRENDENTES EN ALGUNAS PROPUESTAS LEGISLATIVAS DE REFORMA DEL DERECHO ESPAÑOL DE CONTRATOS. 4. LESIVIDAD DE LAS CLÁUSULAS SORPRENDENTES EN LOS CONTRATOS DE SEGURO: FALTA DE CONSENTIMIENTO DEL ASEGURADO</w:t>
      </w:r>
      <w:proofErr w:type="gramStart"/>
      <w:r>
        <w:t>.—</w:t>
      </w:r>
      <w:proofErr w:type="gramEnd"/>
      <w:r>
        <w:t>V. CONCLUSIONES.—VI. BIBLIOGRAFÍA.</w:t>
      </w:r>
    </w:p>
    <w:sectPr w:rsidR="00B82AD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398"/>
    <w:rsid w:val="00595398"/>
    <w:rsid w:val="00B82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Leonor Andrés Rodríguez</dc:creator>
  <cp:lastModifiedBy>María Leonor Andrés Rodríguez</cp:lastModifiedBy>
  <cp:revision>1</cp:revision>
  <dcterms:created xsi:type="dcterms:W3CDTF">2018-01-23T09:38:00Z</dcterms:created>
  <dcterms:modified xsi:type="dcterms:W3CDTF">2018-01-23T09:38:00Z</dcterms:modified>
</cp:coreProperties>
</file>