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D" w:rsidRDefault="00EA2640" w:rsidP="00EA2640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 xml:space="preserve">II. POSICIONAMIENTO DE LA DOCTRINA, EL BANCO DE ESPAÑA Y LA </w:t>
      </w:r>
      <w:bookmarkEnd w:id="0"/>
      <w:r>
        <w:t>JURISPRUDENCIA MENOR</w:t>
      </w:r>
      <w:proofErr w:type="gramStart"/>
      <w:r>
        <w:t>.—</w:t>
      </w:r>
      <w:proofErr w:type="gramEnd"/>
      <w:r>
        <w:t xml:space="preserve">III. PRINCIPALES PRONUNCIAMIENTOS DEL ALTO TRIBUNAL SOBRE LAS CLAUSULAS DE CANCELACIÓN ANTICIPADA DE LOS SWAPS: 1. STS DE 15 DE NOVIEMBRE DE 2012. A) Origen del pleito y sus antecedentes. B) Doctrina de especial interés contenida en esta sentencia. 2. STS DE 14 DE FEBRERO DE 2014. A) Hechos y cuestiones procesales importantes. B) Pronunciamientos destacados de la resolución. 3. STS DE 3 DE DICIEMBRE DE 2015. A) Descripción de los antecedentes. B) Principales aspectos de la sentencia. 4. </w:t>
      </w:r>
      <w:proofErr w:type="spellStart"/>
      <w:r>
        <w:t>oTRAS</w:t>
      </w:r>
      <w:proofErr w:type="spellEnd"/>
      <w:r>
        <w:t xml:space="preserve"> RESOLUCIONES DEL ALTO TRIBUNAL RELEVANTES EN LA MATERIA. CONCRECIÓN DEL CONTENIDO DEL CORRESPONDIENTE DEBER INFORMATIVO POR PARTE DEL TRIBUNAL SUPREMO</w:t>
      </w:r>
      <w:proofErr w:type="gramStart"/>
      <w:r>
        <w:t>.—</w:t>
      </w:r>
      <w:proofErr w:type="gramEnd"/>
      <w:r>
        <w:t>IV. CONCLUSIONES</w:t>
      </w:r>
      <w:proofErr w:type="gramStart"/>
      <w:r>
        <w:t>.—</w:t>
      </w:r>
      <w:proofErr w:type="gramEnd"/>
      <w:r>
        <w:t>V. BIBLIOGRAFÍA.—VI. JURIS-PRUDENCIA CONSULTADA.</w:t>
      </w:r>
    </w:p>
    <w:sectPr w:rsidR="00D76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40"/>
    <w:rsid w:val="00D7627D"/>
    <w:rsid w:val="00E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2018-01-29T08:08:00Z</dcterms:created>
  <dcterms:modified xsi:type="dcterms:W3CDTF">2018-01-29T08:09:00Z</dcterms:modified>
</cp:coreProperties>
</file>