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98" w:rsidRDefault="0051502A" w:rsidP="0051502A">
      <w:pPr>
        <w:jc w:val="both"/>
      </w:pPr>
      <w:bookmarkStart w:id="0" w:name="_GoBack"/>
      <w:r>
        <w:t xml:space="preserve">I. PLANTEAMIENTO DEL TEMA: 1. INTRODUCCIÓN. 2. DIFERENCIACIÓN DE LOS CONTRATOS DE ARRENDAMIENTOS DE HABITACIÓN RESPECTO DE FIGURAS </w:t>
      </w:r>
      <w:proofErr w:type="spellStart"/>
      <w:r>
        <w:t>JURíDICAS</w:t>
      </w:r>
      <w:proofErr w:type="spellEnd"/>
      <w:r>
        <w:t xml:space="preserve"> SEMEJANTES</w:t>
      </w:r>
      <w:proofErr w:type="gramStart"/>
      <w:r>
        <w:t>.—</w:t>
      </w:r>
      <w:proofErr w:type="gramEnd"/>
      <w:r>
        <w:t xml:space="preserve"> II. CONSIDERACIONES SOBRE DIVERSOS ASPECTOS DE LA LAU DESDE LA PERSPECTIVA DE SU PREAMBULO: 1. INTRODUCCIÓN. 2. INTERPRETACIÓN DE LOS ASPECTOS MÁS RELEVANTES: A) Finca urbana, B) Causa o destino primordial del contrato. C) Edificación y edificación habitable</w:t>
      </w:r>
      <w:proofErr w:type="gramStart"/>
      <w:r>
        <w:t>.—</w:t>
      </w:r>
      <w:proofErr w:type="gramEnd"/>
      <w:r>
        <w:t>III. POSTURA DOCTRINAL</w:t>
      </w:r>
      <w:proofErr w:type="gramStart"/>
      <w:r>
        <w:t>.—</w:t>
      </w:r>
      <w:proofErr w:type="gramEnd"/>
      <w:r>
        <w:t>IV. ANÁLISIS DE LAS CORRIENTES JURISPRUDENCIALES: 1. A FAVOR DE SU REGULACIÓN POR EL ARTÍCULO 2 DE LA LAU IV. 2. A FAVOR DE SU REGULACIÓN POR EL ARTÍCULO 3 DE LA LAU IV. 3. A FAVOR DE SU REGULACIÓN POR EL CÓDIGO CIVIL</w:t>
      </w:r>
      <w:proofErr w:type="gramStart"/>
      <w:r>
        <w:t>.—</w:t>
      </w:r>
      <w:proofErr w:type="gramEnd"/>
      <w:r>
        <w:t>V. CONCLUSIONES.—VI. JURISPRUENCIA CITADA</w:t>
      </w:r>
      <w:proofErr w:type="gramStart"/>
      <w:r>
        <w:t>.—</w:t>
      </w:r>
      <w:proofErr w:type="gramEnd"/>
      <w:r>
        <w:t>VII. BIBLIOGRAFIA. VIII. NOTAS.</w:t>
      </w:r>
      <w:bookmarkEnd w:id="0"/>
    </w:p>
    <w:sectPr w:rsidR="0057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A"/>
    <w:rsid w:val="0051502A"/>
    <w:rsid w:val="005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2018-01-31T08:09:00Z</dcterms:created>
  <dcterms:modified xsi:type="dcterms:W3CDTF">2018-01-31T08:10:00Z</dcterms:modified>
</cp:coreProperties>
</file>