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1B" w:rsidRDefault="00453A67" w:rsidP="00453A67">
      <w:pPr>
        <w:jc w:val="both"/>
      </w:pPr>
      <w:r>
        <w:t>I. INTRODUCCIÓN. EL FICHERO NACIONAL DE INCIDENTES D</w:t>
      </w:r>
      <w:bookmarkStart w:id="0" w:name="_GoBack"/>
      <w:bookmarkEnd w:id="0"/>
      <w:r>
        <w:t>E REEMBOLSO EN LOS CRÉDITOS A LOS PARTICULARES</w:t>
      </w:r>
      <w:proofErr w:type="gramStart"/>
      <w:r>
        <w:t>.—</w:t>
      </w:r>
      <w:proofErr w:type="gramEnd"/>
      <w:r>
        <w:t>II. EL PROYECTO DE LEY RELATIVO A LA REFORMA DEL CRÉDITO AL CONSUMO</w:t>
      </w:r>
      <w:proofErr w:type="gramStart"/>
      <w:r>
        <w:t>.—</w:t>
      </w:r>
      <w:proofErr w:type="gramEnd"/>
      <w:r>
        <w:t>III. EL INFORME DE LA COMISIÓN ESPECIAL PRESIDIDA POR M. PHILIPPE MARIANI. 1. EL ARTÍCULO 27 BIS (NUEVO) INCORPORADO POR LA COMISIÓN Y EL PRINCIPIO DE LA CREACIÓN DE UNA CENTRAL DE CRÉDITOS A LOS PARTICULARES. 2. EL ARTÍCULO 27 TER Y LA PRUEBA DE LA CONSULTA DEL FICP POR LOS ESTABLECIMIENTOS DE CRÉDITO</w:t>
      </w:r>
      <w:proofErr w:type="gramStart"/>
      <w:r>
        <w:t>.—</w:t>
      </w:r>
      <w:proofErr w:type="gramEnd"/>
      <w:r>
        <w:t>III. VALORACIÓN DOCTRINAL DE LA LEY 2010-737, DE 1 DE JULIO, PORTANT RÉFORME DU CRÉDIT Á LA CONSOMMATION</w:t>
      </w:r>
      <w:proofErr w:type="gramStart"/>
      <w:r>
        <w:t>.—</w:t>
      </w:r>
      <w:proofErr w:type="gramEnd"/>
      <w:r>
        <w:t>IV. LA LEY 2014344, DE 17 DE MARZO, RELATIVE Á LA CONSOMMATION (LEY HAMON) Y LA DECISÓN NÚM. 2014-690 DC DEL 13 DE MARZO DE 2014</w:t>
      </w:r>
      <w:proofErr w:type="gramStart"/>
      <w:r>
        <w:t>.—</w:t>
      </w:r>
      <w:proofErr w:type="gramEnd"/>
      <w:r>
        <w:t>V. CONCLUSIONES.—VI. ÍNDICE DE RESOLUCIONES CITADAS</w:t>
      </w:r>
      <w:proofErr w:type="gramStart"/>
      <w:r>
        <w:t>.—</w:t>
      </w:r>
      <w:proofErr w:type="gramEnd"/>
      <w:r>
        <w:t>VII. BIBLIOGRAFÍA.</w:t>
      </w:r>
    </w:p>
    <w:sectPr w:rsidR="00E87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7"/>
    <w:rsid w:val="00453A67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2018-01-30T12:43:00Z</dcterms:created>
  <dcterms:modified xsi:type="dcterms:W3CDTF">2018-01-30T12:44:00Z</dcterms:modified>
</cp:coreProperties>
</file>