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1A" w:rsidRDefault="00C82CF7" w:rsidP="00C82CF7">
      <w:pPr>
        <w:jc w:val="both"/>
      </w:pPr>
      <w:r>
        <w:t>I. PLA</w:t>
      </w:r>
      <w:bookmarkStart w:id="0" w:name="_GoBack"/>
      <w:bookmarkEnd w:id="0"/>
      <w:r>
        <w:t>NTEAMIENTO DEL PROBLEMA: LA FALTA DE TITULARIDAD DEL HIPOTECANTE Y SU INFLUENCIA EN LA HIPOTECA Y EN SU EJECUCIÓN: 1. ACERCAMIENTO AL TEMA. 2. LOS PRINCIPIOS NORMATIVOS ACERCA DE LA CONSTITUCIÓN DE LA HIPOTECA. 3. PROCESO DE EJECUCIÓN Y DEFENSA DEL PROPIETARIO DESDE LA PERSPECTIVA CONSTITUCIONAL</w:t>
      </w:r>
      <w:proofErr w:type="gramStart"/>
      <w:r>
        <w:t>.—</w:t>
      </w:r>
      <w:proofErr w:type="gramEnd"/>
      <w:r>
        <w:t>II. LA RESPUESTA DEL SISTEMA PROCESAL A LA FALTA DE TITULARIDAD DEL HIPOTECANTE: 1. LA REGULACIÓN DE LA TERCERÍA DE DOMINIO Y DE LAS ACCIONES DE NULIDAD DE LA HIPOTECA. 2. LA ANOTACIÓN PREVENTIVA DE LA DEMANDA DE NULIDAD DE LA HIPOTECA Y EL PROBLEMA ESPECÍFICO DE SU CANCELACIÓN</w:t>
      </w:r>
      <w:proofErr w:type="gramStart"/>
      <w:r>
        <w:t>.—</w:t>
      </w:r>
      <w:proofErr w:type="gramEnd"/>
      <w:r>
        <w:t>III. CONCLUSIONES DE LEGE FEREADA</w:t>
      </w:r>
      <w:proofErr w:type="gramStart"/>
      <w:r>
        <w:t>.—</w:t>
      </w:r>
      <w:proofErr w:type="gramEnd"/>
      <w:r>
        <w:t>JURISPRUDENCIA CITADA. — BIBLIOGRAFÍA UTILIZADA.</w:t>
      </w:r>
    </w:p>
    <w:sectPr w:rsidR="005D6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7"/>
    <w:rsid w:val="005D6B1A"/>
    <w:rsid w:val="00C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2018-01-23T12:29:00Z</dcterms:created>
  <dcterms:modified xsi:type="dcterms:W3CDTF">2018-01-23T12:29:00Z</dcterms:modified>
</cp:coreProperties>
</file>