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03" w:rsidRDefault="00D36A38" w:rsidP="00D36A38">
      <w:pPr>
        <w:jc w:val="both"/>
      </w:pPr>
      <w:bookmarkStart w:id="0" w:name="_GoBack"/>
      <w:r>
        <w:t>I. INTRODUCCIÓN</w:t>
      </w:r>
      <w:proofErr w:type="gramStart"/>
      <w:r>
        <w:t>.—</w:t>
      </w:r>
      <w:proofErr w:type="gramEnd"/>
      <w:r>
        <w:t>II. EL DESCONOCIMIENTO DEL ESPOSO DE LA PATERNIDAD DEL HIJO MATRIMONIAL</w:t>
      </w:r>
      <w:proofErr w:type="gramStart"/>
      <w:r>
        <w:t>.—</w:t>
      </w:r>
      <w:proofErr w:type="gramEnd"/>
      <w:r>
        <w:t>III. LA OCULTACIÓN DE LA MADRE</w:t>
      </w:r>
      <w:proofErr w:type="gramStart"/>
      <w:r>
        <w:t>.—</w:t>
      </w:r>
      <w:proofErr w:type="gramEnd"/>
      <w:r>
        <w:t>IV. ACCIÓN EJERCITADA: EL DIES A QUO Y EL PLAZO DE PRESCRIPCIÓN</w:t>
      </w:r>
      <w:proofErr w:type="gramStart"/>
      <w:r>
        <w:t>.—</w:t>
      </w:r>
      <w:proofErr w:type="gramEnd"/>
      <w:r>
        <w:t>V. EL DAÑO MORAL, LA OCULTACIÓN POR LA ESPOSA DE LA PATERNIDAD Y EL DOLO.—VI. PÉRDIDA DE OPORTUNIDAD Y OCULTACIÓN DE LA PATERNIDAD</w:t>
      </w:r>
      <w:proofErr w:type="gramStart"/>
      <w:r>
        <w:t>.—</w:t>
      </w:r>
      <w:proofErr w:type="gramEnd"/>
      <w:r>
        <w:t>VII. BIBLIOGRAFÍA</w:t>
      </w:r>
      <w:proofErr w:type="gramStart"/>
      <w:r>
        <w:t>.—</w:t>
      </w:r>
      <w:proofErr w:type="gramEnd"/>
      <w:r>
        <w:t>'VIII. ÍNDICE DE SENTENCIAS CITADAS POR ORDEN CRONOLÓGICO</w:t>
      </w:r>
      <w:proofErr w:type="gramStart"/>
      <w:r>
        <w:t>.—</w:t>
      </w:r>
      <w:proofErr w:type="gramEnd"/>
      <w:r>
        <w:t>IX. ÍNDICE DE LEGISLACIÓN CITADA.</w:t>
      </w:r>
      <w:bookmarkEnd w:id="0"/>
    </w:p>
    <w:sectPr w:rsidR="005C1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8"/>
    <w:rsid w:val="005C1C03"/>
    <w:rsid w:val="00D3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2018-01-23T12:21:00Z</dcterms:created>
  <dcterms:modified xsi:type="dcterms:W3CDTF">2018-01-23T12:22:00Z</dcterms:modified>
</cp:coreProperties>
</file>