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EF" w:rsidRDefault="002D1721" w:rsidP="002D1721">
      <w:pPr>
        <w:jc w:val="both"/>
      </w:pPr>
      <w:r>
        <w:t>I. INTRO</w:t>
      </w:r>
      <w:bookmarkStart w:id="0" w:name="_GoBack"/>
      <w:bookmarkEnd w:id="0"/>
      <w:r>
        <w:t>DUCCIÓN</w:t>
      </w:r>
      <w:proofErr w:type="gramStart"/>
      <w:r>
        <w:t>.—</w:t>
      </w:r>
      <w:proofErr w:type="gramEnd"/>
      <w:r>
        <w:t>II. CONCEPTO DE ACOSO ESCOLAR. —III. RESPONSABILIDAD SOLIDARIA MATERNA Y DEL CENTRO ESCOLAR: 1. Responsabilidad de la madre de la menor acosadora. 2. Responsabilidad del centro ACADÉMICO Y POR EXTENSIÓN DE SU COMPAÑÍA DE SEGUROS</w:t>
      </w:r>
      <w:proofErr w:type="gramStart"/>
      <w:r>
        <w:t>.—</w:t>
      </w:r>
      <w:proofErr w:type="gramEnd"/>
      <w:r>
        <w:t>IV. DAÑO MORAL. —V. PRESCRIPCIÓN</w:t>
      </w:r>
      <w:proofErr w:type="gramStart"/>
      <w:r>
        <w:t>.—</w:t>
      </w:r>
      <w:proofErr w:type="gramEnd"/>
      <w:r>
        <w:t>VI. CONCLUSIONES</w:t>
      </w:r>
      <w:proofErr w:type="gramStart"/>
      <w:r>
        <w:t>.—</w:t>
      </w:r>
      <w:proofErr w:type="gramEnd"/>
      <w:r>
        <w:t>VII. ÍNDICE DE SENTENCIAS CITADAS POR ORDEN CRONOLÓGICO</w:t>
      </w:r>
      <w:proofErr w:type="gramStart"/>
      <w:r>
        <w:t>.—</w:t>
      </w:r>
      <w:proofErr w:type="gramEnd"/>
      <w:r>
        <w:t>VIII. BIBLIOGRAFÍA CITADA.</w:t>
      </w:r>
    </w:p>
    <w:sectPr w:rsidR="000B7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21"/>
    <w:rsid w:val="000B72EF"/>
    <w:rsid w:val="002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2018-01-26T09:42:00Z</dcterms:created>
  <dcterms:modified xsi:type="dcterms:W3CDTF">2018-01-26T09:42:00Z</dcterms:modified>
</cp:coreProperties>
</file>