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54" w:rsidRDefault="00C64AE2" w:rsidP="00C64AE2">
      <w:pPr>
        <w:jc w:val="both"/>
      </w:pPr>
      <w:bookmarkStart w:id="0" w:name="_GoBack"/>
      <w:r>
        <w:t xml:space="preserve">I. INTRODUCCIÓN. —II. CONCEPTO DE CESIÓN DE CRÉDITOS Y ÁMBITO DE APLICACIÓN. —III. </w:t>
      </w:r>
      <w:bookmarkEnd w:id="0"/>
      <w:r>
        <w:t>REQUISITOS DE LA CESIÓN. —IV. EL OBJETO DE LA CESIÓN</w:t>
      </w:r>
      <w:proofErr w:type="gramStart"/>
      <w:r>
        <w:t>.—</w:t>
      </w:r>
      <w:proofErr w:type="gramEnd"/>
      <w:r>
        <w:t>V. LOS SUJETOS DE LA CESIÓN: LA EFICACIA DE LA CESIÓN FRENTE A TERCEROS.—VI. RELACIÓN CEDENTE-CESIONARIO</w:t>
      </w:r>
      <w:proofErr w:type="gramStart"/>
      <w:r>
        <w:t>.—</w:t>
      </w:r>
      <w:proofErr w:type="gramEnd"/>
      <w:r>
        <w:t>VII. RELACIÓN CESIONARIO-CEDIDO</w:t>
      </w:r>
      <w:proofErr w:type="gramStart"/>
      <w:r>
        <w:t>.—</w:t>
      </w:r>
      <w:proofErr w:type="gramEnd"/>
      <w:r>
        <w:t>VIII. RELACIÓN CEDENTE-CEDIDO</w:t>
      </w:r>
      <w:proofErr w:type="gramStart"/>
      <w:r>
        <w:t>.—</w:t>
      </w:r>
      <w:proofErr w:type="gramEnd"/>
      <w:r>
        <w:t>IX. EL PACTO DE NON CEDENDO</w:t>
      </w:r>
      <w:proofErr w:type="gramStart"/>
      <w:r>
        <w:t>.—</w:t>
      </w:r>
      <w:proofErr w:type="gramEnd"/>
      <w:r>
        <w:t>X. CONCLUSIONES.—XI. ÍNDICE DE RESOLUCIONES CITADAS</w:t>
      </w:r>
      <w:proofErr w:type="gramStart"/>
      <w:r>
        <w:t>.—</w:t>
      </w:r>
      <w:proofErr w:type="gramEnd"/>
      <w:r>
        <w:t>XII. BIBLIOGRAFÍA</w:t>
      </w:r>
    </w:p>
    <w:sectPr w:rsidR="00042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E2"/>
    <w:rsid w:val="00042B54"/>
    <w:rsid w:val="00C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2018-01-26T08:09:00Z</dcterms:created>
  <dcterms:modified xsi:type="dcterms:W3CDTF">2018-01-26T08:10:00Z</dcterms:modified>
</cp:coreProperties>
</file>