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8F" w:rsidRDefault="00D45584" w:rsidP="00D45584">
      <w:pPr>
        <w:jc w:val="both"/>
      </w:pPr>
      <w:r>
        <w:t xml:space="preserve">I. INTRODUCCIÓN ¿LA JUSTICIA HA SIDO/ES JUSTA? ¿LA JUSTICIA ES/DEBE SER SOCIAL?—II. ¿DÓNDE ESTAMOS? ¿DE DÓNDE PARTIMOS?—III. JURISPRUDENCIA DEL TRIBUNAL SUPREMO: 1. Evolución de la jurisprudencia del Tribunal supremo. A) Fase inicial. La STS de 9 de mayo de 2013: a) La configuración legal de las cláusulas suelo. b) El control de la consignación de las cláusulas suelo. C) conclusiones. B) Fase sucesiva. La continuación: a) Auto aclaratorio de 3 de junio de 2013. b) STS de 8 de septiembre de 2014. C) STS de 24 de marzo de 2015. d) STS de 25 de marzo de 2015. e) STS de 23 de diciembre de 2015. C) Fase </w:t>
      </w:r>
      <w:proofErr w:type="gramStart"/>
      <w:r>
        <w:t>futura</w:t>
      </w:r>
      <w:proofErr w:type="gramEnd"/>
      <w:r>
        <w:t xml:space="preserve">. ATS de 12 de abril de 2016. ¿Hacia dónde vamos? 2. voto particular discrepante de la doctrina mayoritaria del Tribunal Supremo: A) La declaración de irretroactividad no constituía el objeto del recurso. B) </w:t>
      </w:r>
      <w:bookmarkStart w:id="0" w:name="_GoBack"/>
      <w:bookmarkEnd w:id="0"/>
      <w:r>
        <w:t xml:space="preserve">Inexistencia de identidad en las acciones incoadas en los diferentes recursos. C) Aplicación de la argumentación jurídica resolutoria de la acción de cesación a supuestos heterogéneos. D) Finalidades diferentes entre las acciones de cesación y las individuales de impugnación. E) Errónea apreciación del ámbito temporal del control de </w:t>
      </w:r>
      <w:proofErr w:type="spellStart"/>
      <w:r>
        <w:t>abusividad</w:t>
      </w:r>
      <w:proofErr w:type="spellEnd"/>
      <w:r>
        <w:t>. F) Desnaturalización del principio de buena fe. G) La declaración de irretroactividad decretada por la sentencia de 9 de mayo de 2013 opera como un mecanismo de reintegración de la cláusula nula. H) La declaración de irretroactividad decretada por la sentencia de 9 de mayo de 2013 elimina el efecto disuasorio de las consecuencias de la nulidad de las cláusulas</w:t>
      </w:r>
      <w:proofErr w:type="gramStart"/>
      <w:r>
        <w:t>.—</w:t>
      </w:r>
      <w:proofErr w:type="gramEnd"/>
      <w:r>
        <w:t xml:space="preserve">IV. JURISPRUDENCIA DEL TRIBUNAL DE JUSTICIA DE LA UNIÓN EUROPEA: 1. Necesaria </w:t>
      </w:r>
      <w:proofErr w:type="spellStart"/>
      <w:r>
        <w:t>comprension</w:t>
      </w:r>
      <w:proofErr w:type="spellEnd"/>
      <w:r>
        <w:t xml:space="preserve"> de las cláusulas por parte del consumidor. 2. Exigencia de buena fe respecto de la </w:t>
      </w:r>
      <w:proofErr w:type="spellStart"/>
      <w:r>
        <w:t>actuacion</w:t>
      </w:r>
      <w:proofErr w:type="spellEnd"/>
      <w:r>
        <w:t xml:space="preserve"> de la entidad financiera. 3. La exigencia de control de oficio como medida de protección del consumidor. 4. </w:t>
      </w:r>
      <w:proofErr w:type="spellStart"/>
      <w:r>
        <w:t>Oaracter</w:t>
      </w:r>
      <w:proofErr w:type="spellEnd"/>
      <w:r>
        <w:t xml:space="preserve"> retroactivo de las cláusulas abusivas. 5. Imposibilidad de reintegrar la cláusula nula</w:t>
      </w:r>
      <w:proofErr w:type="gramStart"/>
      <w:r>
        <w:t>.—</w:t>
      </w:r>
      <w:proofErr w:type="gramEnd"/>
      <w:r>
        <w:t>V. DISCREPANCIA JURISPRUDENCIAL ENTRE LAS AUDIENCIAS PROVINCIALES: 1. Audiencias Provinciales que defienden una limitación de la retroactividad. 2. Audiencias Provinciales que sostenían una retroactividad absoluta. —VI. PLANTEAMIENTO DE CUESTIONES PREJUDICIALES. 1. AAP A Coruña, Sección 6, de 4 de Enero de 2016. 2. AAP Álava, Sección 1</w:t>
      </w:r>
      <w:proofErr w:type="gramStart"/>
      <w:r>
        <w:t>.ª</w:t>
      </w:r>
      <w:proofErr w:type="gramEnd"/>
      <w:r>
        <w:t>, de 22 de Septiembre de 2015 —0525/15—. 3. AAP Cantabria, Sección 4, de 17 de Julio de 2015 —C431/15—. 4. Juzgado de lo Mercantil Núm. 1 De Granada el 1 de Abril de 2015 —Ct54/15—. 5. Otras Cuestiones Prejudiciales. —VII. INFORME DE LA COMISIÓN EUROPEA DE 13 DE JULIO DE 2015 RESPECTO DE LA CUESTIÓN PREJUDICIAL PLANTEADA POR EL JUZGADO DE LO MERCANTIL NÚM. 1 DE GRANADA: 1. Bases del Informe de La Comisión Europea. 2. Respuesta a la Primera Pregunta. 3. Respuesta a la Segunda Pregunta. 4. Respuesta a la Tercera Pregunta</w:t>
      </w:r>
      <w:proofErr w:type="gramStart"/>
      <w:r>
        <w:t>.—</w:t>
      </w:r>
      <w:proofErr w:type="gramEnd"/>
      <w:r>
        <w:t>VIII. ¿Y QUE HACEMOS?</w:t>
      </w:r>
    </w:p>
    <w:sectPr w:rsidR="007D5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4"/>
    <w:rsid w:val="007D5F8F"/>
    <w:rsid w:val="00D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2018-01-25T08:15:00Z</dcterms:created>
  <dcterms:modified xsi:type="dcterms:W3CDTF">2018-01-25T08:16:00Z</dcterms:modified>
</cp:coreProperties>
</file>