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9" w:rsidRPr="00D52934" w:rsidRDefault="00BE7E09" w:rsidP="00BE7E09">
      <w:pPr>
        <w:jc w:val="both"/>
      </w:pPr>
      <w:bookmarkStart w:id="0" w:name="_GoBack"/>
      <w:bookmarkEnd w:id="0"/>
      <w:r w:rsidRPr="00D52934">
        <w:tab/>
        <w:t>I. INTRODUCCIÓN:</w:t>
      </w:r>
      <w:r>
        <w:t xml:space="preserve"> </w:t>
      </w:r>
      <w:smartTag w:uri="urn:schemas-microsoft-com:office:smarttags" w:element="PersonName">
        <w:smartTagPr>
          <w:attr w:name="ProductID" w:val="LA SENTENCIA DE"/>
        </w:smartTagPr>
        <w:r w:rsidRPr="00D52934">
          <w:t>LA SENTENCIA DE</w:t>
        </w:r>
      </w:smartTag>
      <w:r w:rsidRPr="00D52934">
        <w:t xml:space="preserve"> 4 MAYO DE 2004, DE LA SECCIÓN 5</w:t>
      </w:r>
      <w:proofErr w:type="gramStart"/>
      <w:r w:rsidRPr="00D52934">
        <w:t>.ª</w:t>
      </w:r>
      <w:proofErr w:type="gramEnd"/>
      <w:r w:rsidRPr="00D52934">
        <w:t xml:space="preserve"> DE LA SALA 3.ª DEL TRIBUNAL SUPREMO, SUS CONSIDERACIONES SOBRE </w:t>
      </w:r>
      <w:smartTag w:uri="urn:schemas-microsoft-com:office:smarttags" w:element="PersonName">
        <w:smartTagPr>
          <w:attr w:name="ProductID" w:val="LA EJECUCIￓN DE SENTENCIAS"/>
        </w:smartTagPr>
        <w:r w:rsidRPr="00D52934">
          <w:t>LA EJECUCIÓN DE SENTENCIAS</w:t>
        </w:r>
      </w:smartTag>
      <w:r w:rsidRPr="00D52934">
        <w:t xml:space="preserve"> EN MATERIA DE DISCIPLINA URBANÍSTICA Y SUS EFECTOS SOBRE TERCEROS ADQUIRENTES.</w:t>
      </w:r>
      <w:r>
        <w:t xml:space="preserve"> </w:t>
      </w:r>
      <w:r w:rsidRPr="00D52934">
        <w:t xml:space="preserve">II. UN EJEMPLO DE </w:t>
      </w:r>
      <w:smartTag w:uri="urn:schemas-microsoft-com:office:smarttags" w:element="PersonName">
        <w:smartTagPr>
          <w:attr w:name="ProductID" w:val="LA IMPOSIBILIDAD DE ACCESO"/>
        </w:smartTagPr>
        <w:r w:rsidRPr="00D52934">
          <w:t>LA IMPOSIBILIDAD DE ACCESO</w:t>
        </w:r>
      </w:smartTag>
      <w:r w:rsidRPr="00D52934">
        <w:t xml:space="preserve"> AL REGISTRO DE </w:t>
      </w:r>
      <w:smartTag w:uri="urn:schemas-microsoft-com:office:smarttags" w:element="PersonName">
        <w:smartTagPr>
          <w:attr w:name="ProductID" w:val="LA SENTENCIA SIN AUDIENCIA"/>
        </w:smartTagPr>
        <w:r w:rsidRPr="00D52934">
          <w:t>LA SENTENCIA SIN AUDIENCIA</w:t>
        </w:r>
      </w:smartTag>
      <w:r w:rsidRPr="00D52934">
        <w:t xml:space="preserve"> DEL TERCERO HIPOTECARIO:</w:t>
      </w:r>
      <w:r>
        <w:t xml:space="preserve"> </w:t>
      </w:r>
      <w:smartTag w:uri="urn:schemas-microsoft-com:office:smarttags" w:element="PersonName">
        <w:smartTagPr>
          <w:attr w:name="ProductID" w:val="LA RESOLUCIÓN DE LA"/>
        </w:smartTagPr>
        <w:r w:rsidRPr="00D52934">
          <w:t>LA RESOLUCIÓN DE LA</w:t>
        </w:r>
      </w:smartTag>
      <w:r w:rsidRPr="00D52934">
        <w:t xml:space="preserve"> DGRN, DE 7 DE NOVIEMBRE DE 2002, BOE 296 DE 11 DE DICIEMBRE DE 2002</w:t>
      </w:r>
      <w:r>
        <w:t>. I</w:t>
      </w:r>
      <w:r w:rsidRPr="00D52934">
        <w:t xml:space="preserve">II. </w:t>
      </w:r>
      <w:smartTag w:uri="urn:schemas-microsoft-com:office:smarttags" w:element="PersonName">
        <w:smartTagPr>
          <w:attr w:name="ProductID" w:val="LA EJECUTIVIDAD DE LAS"/>
        </w:smartTagPr>
        <w:r w:rsidRPr="00D52934">
          <w:t>LA EJECUTIVIDAD DE LAS</w:t>
        </w:r>
      </w:smartTag>
      <w:r w:rsidRPr="00D52934">
        <w:t xml:space="preserve"> SENTENCIAS, </w:t>
      </w:r>
      <w:smartTag w:uri="urn:schemas-microsoft-com:office:smarttags" w:element="PersonName">
        <w:smartTagPr>
          <w:attr w:name="ProductID" w:val="LA SUBROGACIÓN LEGAL EN"/>
        </w:smartTagPr>
        <w:smartTag w:uri="urn:schemas-microsoft-com:office:smarttags" w:element="PersonName">
          <w:smartTagPr>
            <w:attr w:name="ProductID" w:val="LA SUBROGACIÓN LEGAL"/>
          </w:smartTagPr>
          <w:r w:rsidRPr="00D52934">
            <w:t>LA SUBROGACIÓN LEGAL</w:t>
          </w:r>
        </w:smartTag>
        <w:r w:rsidRPr="00D52934">
          <w:t xml:space="preserve"> EN</w:t>
        </w:r>
      </w:smartTag>
      <w:r w:rsidRPr="00D52934">
        <w:t xml:space="preserve"> LOS DEBERES URBANÍSTICOS, </w:t>
      </w:r>
      <w:smartTag w:uri="urn:schemas-microsoft-com:office:smarttags" w:element="PersonName">
        <w:smartTagPr>
          <w:attr w:name="ProductID" w:val="LA SEGURIDAD JURￍDICA Y"/>
        </w:smartTagPr>
        <w:r w:rsidRPr="00D52934">
          <w:t>LA SEGURIDAD JURÍDICA Y</w:t>
        </w:r>
      </w:smartTag>
      <w:r w:rsidRPr="00D52934">
        <w:t xml:space="preserve"> </w:t>
      </w:r>
      <w:smartTag w:uri="urn:schemas-microsoft-com:office:smarttags" w:element="PersonName">
        <w:smartTagPr>
          <w:attr w:name="ProductID" w:val="LA PROHIBICIÓN DE INDEFENSIÓN"/>
        </w:smartTagPr>
        <w:r w:rsidRPr="00D52934">
          <w:t>LA PROHIBICIÓN DE INDEFENSIÓN</w:t>
        </w:r>
      </w:smartTag>
      <w:r w:rsidRPr="00D52934">
        <w:t xml:space="preserve"> DE LOS TERCEROS</w:t>
      </w:r>
      <w:r>
        <w:t xml:space="preserve">. </w:t>
      </w:r>
      <w:r w:rsidRPr="00D52934">
        <w:t xml:space="preserve">IV. </w:t>
      </w:r>
      <w:smartTag w:uri="urn:schemas-microsoft-com:office:smarttags" w:element="PersonName">
        <w:smartTagPr>
          <w:attr w:name="ProductID" w:val="LA AUT￉NTICA GARANTￍA DE"/>
        </w:smartTagPr>
        <w:r w:rsidRPr="00D52934">
          <w:t>LA AUTÉNTICA GARANTÍA DE</w:t>
        </w:r>
      </w:smartTag>
      <w:r w:rsidRPr="00D52934">
        <w:t xml:space="preserve"> LOS DERECHOS DE TERCEROS EN LOS EXPEDIENTES DE DISCIPLINA URBANÍSTICA Y EN LOS PROCESOS CONTENCIOSO-ADMINISTRATIVOS:</w:t>
      </w:r>
      <w:r>
        <w:t xml:space="preserve"> </w:t>
      </w:r>
      <w:r w:rsidRPr="00D52934">
        <w:t>LAS ANOTACIONES PREVENTIVAS.</w:t>
      </w:r>
      <w:r>
        <w:t xml:space="preserve"> </w:t>
      </w:r>
    </w:p>
    <w:p w:rsidR="0087044A" w:rsidRDefault="0087044A"/>
    <w:sectPr w:rsidR="00870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09"/>
    <w:rsid w:val="005B1F3F"/>
    <w:rsid w:val="0087044A"/>
    <w:rsid w:val="00B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2018-04-26T10:47:00Z</dcterms:created>
  <dcterms:modified xsi:type="dcterms:W3CDTF">2018-04-26T10:47:00Z</dcterms:modified>
</cp:coreProperties>
</file>