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B1" w:rsidRDefault="00F947E7" w:rsidP="00F947E7">
      <w:pPr>
        <w:jc w:val="both"/>
      </w:pPr>
      <w:r>
        <w:t>SUMARIO: I. INTRODUCCIÓN. LAS PARTICIPACIONES H</w:t>
      </w:r>
      <w:bookmarkStart w:id="0" w:name="_GoBack"/>
      <w:bookmarkEnd w:id="0"/>
      <w:r>
        <w:t>IPOTECARIAS Y LOS CERTIFICADOS DE TRANSMISIÓN DE HIPOTECAS COMO CESIONES DE CRÉDITOS.—II. EL CARÁCTER CONSTITUTIVO DE LA INSCRIPCIÓN DE LAS CESIONES DE HIPOTECAS EN EL REGISTRO DE LA PROPIEDAD. —III. DEL CONOCIMIENTO DE LA CESIÓN POR EL DEUDOR CEDIDO. —IV. LA LEGITIMACIÓN ACTIVA EN EL PROCESO DE EJECUCIÓN HIPOTECARIA EN EL CASO DE PARTICIPACIONES HIPOTECARIAS Y CERTIFICADOS DE TRANSMISIÓN DE HIPOTECAS.—V. EPÍLOGO.—VI. BIBLIOGRAFÍA. —VII. ÍNDICE DE RESOLUCIONES CITADAS.</w:t>
      </w:r>
    </w:p>
    <w:sectPr w:rsidR="001E3C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E7"/>
    <w:rsid w:val="001E3CB1"/>
    <w:rsid w:val="00F94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2018-01-31T11:22:00Z</dcterms:created>
  <dcterms:modified xsi:type="dcterms:W3CDTF">2018-01-31T11:23:00Z</dcterms:modified>
</cp:coreProperties>
</file>