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3" w:rsidRPr="00B16C12" w:rsidRDefault="001337C3" w:rsidP="001337C3">
      <w:pPr>
        <w:jc w:val="both"/>
      </w:pPr>
      <w:r w:rsidRPr="00B16C12">
        <w:t>I. INTRODUCCIÓN.</w:t>
      </w:r>
      <w:r w:rsidRPr="001337C3">
        <w:t xml:space="preserve"> </w:t>
      </w:r>
      <w:r w:rsidRPr="00B16C12">
        <w:t xml:space="preserve">II. </w:t>
      </w:r>
      <w:smartTag w:uri="urn:schemas-microsoft-com:office:smarttags" w:element="PersonName">
        <w:smartTagPr>
          <w:attr w:name="ProductID" w:val="LA RESOLUCIￓN DE LA"/>
        </w:smartTagPr>
        <w:r w:rsidRPr="00B16C12">
          <w:t>LA RESOLUCIÓN DE LA</w:t>
        </w:r>
      </w:smartTag>
      <w:r w:rsidRPr="00B16C12">
        <w:t xml:space="preserve"> DIRECCIÓN GENERAL DE LOS REGISTROS Y DEL NOTARIADO DE 10 DE ENERO DE 2007.</w:t>
      </w:r>
      <w:r w:rsidRPr="001337C3">
        <w:t xml:space="preserve"> </w:t>
      </w:r>
      <w:r>
        <w:tab/>
      </w:r>
      <w:r w:rsidRPr="00B16C12">
        <w:t>III.EL CÓMPUTO DE LOS PLAZOS.</w:t>
      </w:r>
      <w:r w:rsidRPr="001337C3">
        <w:t xml:space="preserve"> </w:t>
      </w:r>
      <w:r>
        <w:t>IV</w:t>
      </w:r>
      <w:bookmarkStart w:id="0" w:name="_GoBack"/>
      <w:bookmarkEnd w:id="0"/>
      <w:r w:rsidRPr="00B16C12">
        <w:t>. CONCLUSIÓN.</w:t>
      </w:r>
    </w:p>
    <w:p w:rsidR="001337C3" w:rsidRPr="00B16C12" w:rsidRDefault="001337C3" w:rsidP="001337C3">
      <w:pPr>
        <w:jc w:val="both"/>
      </w:pPr>
    </w:p>
    <w:p w:rsidR="001337C3" w:rsidRPr="00B16C12" w:rsidRDefault="001337C3" w:rsidP="001337C3">
      <w:pPr>
        <w:jc w:val="both"/>
      </w:pPr>
    </w:p>
    <w:p w:rsidR="006F3125" w:rsidRDefault="006F3125"/>
    <w:sectPr w:rsidR="006F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3"/>
    <w:rsid w:val="001337C3"/>
    <w:rsid w:val="006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2018-04-27T11:49:00Z</dcterms:created>
  <dcterms:modified xsi:type="dcterms:W3CDTF">2018-04-27T11:53:00Z</dcterms:modified>
</cp:coreProperties>
</file>