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1" w:rsidRPr="00914081" w:rsidRDefault="00DE4CD1" w:rsidP="00DE4CD1">
      <w:pPr>
        <w:jc w:val="both"/>
      </w:pPr>
      <w:bookmarkStart w:id="0" w:name="_GoBack"/>
      <w:r w:rsidRPr="00914081">
        <w:t>I. HECHOS.</w:t>
      </w:r>
      <w:r w:rsidRPr="00DE4CD1">
        <w:t xml:space="preserve"> </w:t>
      </w:r>
      <w:r w:rsidRPr="00914081">
        <w:t>II. LOS FUNDAMENTOS DE LA RESOLUCIÓN.</w:t>
      </w:r>
      <w:r w:rsidRPr="00DE4CD1">
        <w:t xml:space="preserve"> </w:t>
      </w:r>
      <w:r w:rsidRPr="00914081">
        <w:t>III. COMENTARIOS.</w:t>
      </w:r>
    </w:p>
    <w:p w:rsidR="00DE4CD1" w:rsidRPr="00914081" w:rsidRDefault="00DE4CD1" w:rsidP="00DE4CD1">
      <w:pPr>
        <w:jc w:val="both"/>
      </w:pPr>
      <w:r w:rsidRPr="00914081">
        <w:t>1. CONSIDERACIONES PREVIAS</w:t>
      </w:r>
      <w:r>
        <w:t>.</w:t>
      </w:r>
      <w:r w:rsidRPr="00914081">
        <w:t xml:space="preserve">2. LAS IMPRECISIONES DEL LENGUAJE DE </w:t>
      </w:r>
      <w:smartTag w:uri="urn:schemas-microsoft-com:office:smarttags" w:element="PersonName">
        <w:smartTagPr>
          <w:attr w:name="ProductID" w:val="LA RESOLUCIￓN Y EL"/>
        </w:smartTagPr>
        <w:r w:rsidRPr="00914081">
          <w:t>LA RESOLUCIÓN Y EL</w:t>
        </w:r>
      </w:smartTag>
      <w:r w:rsidRPr="00914081">
        <w:t xml:space="preserve"> ORIGEN DE SU CONTENIDO.</w:t>
      </w:r>
      <w:r w:rsidRPr="00DE4CD1">
        <w:t xml:space="preserve"> </w:t>
      </w:r>
      <w:r w:rsidRPr="00914081">
        <w:t xml:space="preserve">3. </w:t>
      </w:r>
      <w:smartTag w:uri="urn:schemas-microsoft-com:office:smarttags" w:element="PersonName">
        <w:smartTagPr>
          <w:attr w:name="ProductID" w:val="LA SUBROGACIￓN LEGAL Y"/>
        </w:smartTagPr>
        <w:r w:rsidRPr="00914081">
          <w:t>LA SUBROGACIÓN LEGAL Y</w:t>
        </w:r>
      </w:smartTag>
      <w:r w:rsidRPr="00914081">
        <w:t xml:space="preserve"> SUS LÍMITES.</w:t>
      </w:r>
      <w:r w:rsidRPr="00DE4CD1">
        <w:t xml:space="preserve"> </w:t>
      </w:r>
      <w:r w:rsidRPr="00914081">
        <w:t>4. ALGUNOS TESTIMONIOS DE LA JURISPRUDENCIA.</w:t>
      </w:r>
    </w:p>
    <w:bookmarkEnd w:id="0"/>
    <w:p w:rsidR="00DE4CD1" w:rsidRPr="00914081" w:rsidRDefault="00DE4CD1" w:rsidP="00DE4CD1">
      <w:pPr>
        <w:jc w:val="both"/>
      </w:pPr>
    </w:p>
    <w:p w:rsidR="00DE4CD1" w:rsidRPr="00914081" w:rsidRDefault="00DE4CD1" w:rsidP="00DE4CD1">
      <w:pPr>
        <w:jc w:val="both"/>
      </w:pPr>
    </w:p>
    <w:p w:rsidR="00510F5A" w:rsidRDefault="00510F5A"/>
    <w:sectPr w:rsidR="00510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1"/>
    <w:rsid w:val="00510F5A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2018-05-09T11:48:00Z</dcterms:created>
  <dcterms:modified xsi:type="dcterms:W3CDTF">2018-05-09T11:56:00Z</dcterms:modified>
</cp:coreProperties>
</file>