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2C" w:rsidRPr="00AB242C" w:rsidRDefault="00AB242C" w:rsidP="00AB24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42C">
        <w:rPr>
          <w:rFonts w:ascii="Times New Roman" w:eastAsia="Times New Roman" w:hAnsi="Times New Roman" w:cs="Times New Roman"/>
          <w:sz w:val="24"/>
          <w:szCs w:val="24"/>
          <w:lang w:eastAsia="es-ES"/>
        </w:rPr>
        <w:t>HECHOS</w:t>
      </w:r>
      <w:proofErr w:type="gramStart"/>
      <w:r w:rsidRPr="00AB242C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AB242C">
        <w:rPr>
          <w:rFonts w:ascii="Times New Roman" w:eastAsia="Times New Roman" w:hAnsi="Times New Roman" w:cs="Times New Roman"/>
          <w:sz w:val="24"/>
          <w:szCs w:val="24"/>
          <w:lang w:eastAsia="es-ES"/>
        </w:rPr>
        <w:t>II. FUNDAMENTOS DE DER</w:t>
      </w:r>
      <w:bookmarkStart w:id="0" w:name="_GoBack"/>
      <w:bookmarkEnd w:id="0"/>
      <w:r w:rsidRPr="00AB242C">
        <w:rPr>
          <w:rFonts w:ascii="Times New Roman" w:eastAsia="Times New Roman" w:hAnsi="Times New Roman" w:cs="Times New Roman"/>
          <w:sz w:val="24"/>
          <w:szCs w:val="24"/>
          <w:lang w:eastAsia="es-ES"/>
        </w:rPr>
        <w:t>ECHO</w:t>
      </w:r>
      <w:proofErr w:type="gramStart"/>
      <w:r w:rsidRPr="00AB242C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AB24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III. COMENTARIOS: 1. Planteamiento. 2. Efectos de la nota marginal de inicio del procedimiento de </w:t>
      </w:r>
      <w:proofErr w:type="spellStart"/>
      <w:r w:rsidRPr="00AB242C">
        <w:rPr>
          <w:rFonts w:ascii="Times New Roman" w:eastAsia="Times New Roman" w:hAnsi="Times New Roman" w:cs="Times New Roman"/>
          <w:sz w:val="24"/>
          <w:szCs w:val="24"/>
          <w:lang w:eastAsia="es-ES"/>
        </w:rPr>
        <w:t>equidistribución</w:t>
      </w:r>
      <w:proofErr w:type="spellEnd"/>
      <w:r w:rsidRPr="00AB24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3. Las prórrogas de la nota. 4. Efectos de su caducidad. A) Cancelación de la nota. B) Presentación del proyecto de </w:t>
      </w:r>
      <w:proofErr w:type="spellStart"/>
      <w:r w:rsidRPr="00AB242C">
        <w:rPr>
          <w:rFonts w:ascii="Times New Roman" w:eastAsia="Times New Roman" w:hAnsi="Times New Roman" w:cs="Times New Roman"/>
          <w:sz w:val="24"/>
          <w:szCs w:val="24"/>
          <w:lang w:eastAsia="es-ES"/>
        </w:rPr>
        <w:t>equidistribución</w:t>
      </w:r>
      <w:proofErr w:type="spellEnd"/>
      <w:r w:rsidRPr="00AB24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posterior a la caducidad de la nota.</w:t>
      </w:r>
    </w:p>
    <w:p w:rsidR="008E32F4" w:rsidRDefault="008E32F4"/>
    <w:sectPr w:rsidR="008E32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334B0"/>
    <w:multiLevelType w:val="multilevel"/>
    <w:tmpl w:val="1C5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2C"/>
    <w:rsid w:val="008E32F4"/>
    <w:rsid w:val="00AB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2018-01-31T09:45:00Z</dcterms:created>
  <dcterms:modified xsi:type="dcterms:W3CDTF">2018-01-31T09:46:00Z</dcterms:modified>
</cp:coreProperties>
</file>