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03" w:rsidRDefault="00046403" w:rsidP="00046403">
      <w:pPr>
        <w:autoSpaceDE w:val="0"/>
        <w:autoSpaceDN w:val="0"/>
        <w:adjustRightInd w:val="0"/>
        <w:jc w:val="both"/>
      </w:pPr>
      <w:r>
        <w:rPr>
          <w:rFonts w:cs="Times New Roman"/>
          <w:szCs w:val="24"/>
        </w:rPr>
        <w:t>I. LA CUESTIÓN PREJUDICIAL PLANTEADA POR EL JUZGADO DE 1</w:t>
      </w:r>
      <w:proofErr w:type="gramStart"/>
      <w:r>
        <w:rPr>
          <w:rFonts w:cs="Times New Roman"/>
          <w:szCs w:val="24"/>
        </w:rPr>
        <w:t>.ª</w:t>
      </w:r>
      <w:proofErr w:type="gramEnd"/>
      <w:r>
        <w:rPr>
          <w:rFonts w:cs="Times New Roman"/>
          <w:szCs w:val="24"/>
        </w:rPr>
        <w:t xml:space="preserve"> INSTANCIA E INSTRUCCIÓN, NÚMERO 2, DE ARCHENA.—II. LA CUESTIÓN PREJUDICIAL PLANTEADA POR EL JUZGADO DE 1</w:t>
      </w:r>
      <w:proofErr w:type="gramStart"/>
      <w:r>
        <w:rPr>
          <w:rFonts w:cs="Times New Roman"/>
          <w:szCs w:val="24"/>
        </w:rPr>
        <w:t>.ª</w:t>
      </w:r>
      <w:proofErr w:type="gramEnd"/>
      <w:r>
        <w:rPr>
          <w:rFonts w:cs="Times New Roman"/>
          <w:szCs w:val="24"/>
        </w:rPr>
        <w:t xml:space="preserve"> INSTANCIA, NÚMERO 2, DE SANTANDER.—III. LA CUESTIÓN PREJUDICIAL PLANTEADA POR EL JUZGADO DE PRIMERA INSTANCIA E INSTRUCCIÓN, NÚMERO 1, DE MIRANDA DE EBRO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IV. OTROS ASPECTOS DE LA LEY 1/2013 «ANTI-DESAHUCIOS» CUESTIONADOS ANTE EL TRIBUNAL CONSTITUCIONAL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V. CONCLUSIONES.—VI. ÍNDICE DE RESOLUCIONES CITADAS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VII. BIBLIOGRAFÍA.</w:t>
      </w:r>
    </w:p>
    <w:p w:rsidR="005A671B" w:rsidRDefault="005A671B">
      <w:bookmarkStart w:id="0" w:name="_GoBack"/>
      <w:bookmarkEnd w:id="0"/>
    </w:p>
    <w:sectPr w:rsidR="005A6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03"/>
    <w:rsid w:val="00046403"/>
    <w:rsid w:val="005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2018-02-16T11:19:00Z</dcterms:created>
  <dcterms:modified xsi:type="dcterms:W3CDTF">2018-02-16T11:19:00Z</dcterms:modified>
</cp:coreProperties>
</file>