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4" w:rsidRPr="005C0702" w:rsidRDefault="00066924" w:rsidP="00066924">
      <w:pPr>
        <w:jc w:val="both"/>
      </w:pPr>
      <w:r w:rsidRPr="005C0702">
        <w:t>I. CONCEPTO DE CASAS PREFABRICADAS DE MADERA.</w:t>
      </w:r>
      <w:r>
        <w:t xml:space="preserve"> </w:t>
      </w:r>
      <w:r w:rsidRPr="005C0702">
        <w:t>II. DISTINCIÓN ENTRE LOS BIENES MUEBLES E INMUEBLES EN EL CÓDIGO CIVIL.</w:t>
      </w:r>
      <w:r>
        <w:t xml:space="preserve"> </w:t>
      </w:r>
      <w:r w:rsidRPr="005C0702">
        <w:tab/>
        <w:t>A) BIENES INMUEBLES.</w:t>
      </w:r>
      <w:r>
        <w:t xml:space="preserve"> </w:t>
      </w:r>
      <w:r w:rsidRPr="005C0702">
        <w:t>III. CONDICIÓN MOBILIARIA DE LAS CASAS DE MADERA:</w:t>
      </w:r>
      <w:r>
        <w:t xml:space="preserve"> </w:t>
      </w:r>
      <w:r w:rsidRPr="005C0702">
        <w:t>SUS CONSECUENCIAS.</w:t>
      </w:r>
      <w:bookmarkStart w:id="0" w:name="_GoBack"/>
      <w:bookmarkEnd w:id="0"/>
    </w:p>
    <w:p w:rsidR="00066924" w:rsidRPr="005C0702" w:rsidRDefault="00066924" w:rsidP="00066924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4"/>
    <w:rsid w:val="00066924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2018-05-03T10:44:00Z</dcterms:created>
  <dcterms:modified xsi:type="dcterms:W3CDTF">2018-05-03T10:46:00Z</dcterms:modified>
</cp:coreProperties>
</file>