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EF" w:rsidRDefault="005618EF" w:rsidP="005618EF">
      <w:pPr>
        <w:jc w:val="both"/>
      </w:pPr>
      <w:r>
        <w:rPr>
          <w:iCs/>
        </w:rPr>
        <w:t>SUMARIO:</w:t>
      </w:r>
      <w:bookmarkStart w:id="0" w:name="_GoBack"/>
      <w:bookmarkEnd w:id="0"/>
      <w:r>
        <w:rPr>
          <w:iCs/>
        </w:rPr>
        <w:t xml:space="preserve"> </w:t>
      </w:r>
      <w:r>
        <w:t>I. OBSERVACIONES PRELIMINARES</w:t>
      </w:r>
      <w:proofErr w:type="gramStart"/>
      <w:r>
        <w:t>.—</w:t>
      </w:r>
      <w:proofErr w:type="gramEnd"/>
      <w:r>
        <w:t>II. DISPOSICIONES GENERALES (TÍTULO I, LA): A) Materias objeto de arbitraje. B) Funciones de apoyo y control judicial del arbitraje</w:t>
      </w:r>
      <w:proofErr w:type="gramStart"/>
      <w:r>
        <w:t>.—</w:t>
      </w:r>
      <w:proofErr w:type="gramEnd"/>
      <w:r>
        <w:t>III. DEL CONVENIO ARBITRAL (TÍTULO II): A) Forma y contenido del compromiso arbitral. B) Arbitraje testamentario. C) Demanda ante un Tribunal sobre un asunto sometido a arbitraje</w:t>
      </w:r>
      <w:proofErr w:type="gramStart"/>
      <w:r>
        <w:t>.—</w:t>
      </w:r>
      <w:proofErr w:type="gramEnd"/>
      <w:r>
        <w:t>IV. DE LOS ÁRBITROS: A) Capacidad para ser árbitro. B) Nombramiento y número de árbitros. Adopción de decisiones colegiadas. C) Excusas del arbitraje: motivos de abstención y recusación. D) Responsabilidad arbitral. Provisión de fondos</w:t>
      </w:r>
      <w:proofErr w:type="gramStart"/>
      <w:r>
        <w:t>.—</w:t>
      </w:r>
      <w:proofErr w:type="gramEnd"/>
      <w:r>
        <w:t>V. DE LA SUSTANCIACIÓN DE LAS ACTUACIONES ARBITRALES (TÍTULO IV): A) Inicio. Determinación del procedimiento. B) Lugar del arbitraje. Comparecencia de las partes</w:t>
      </w:r>
      <w:proofErr w:type="gramStart"/>
      <w:r>
        <w:t>.—</w:t>
      </w:r>
      <w:proofErr w:type="gramEnd"/>
      <w:r>
        <w:t>VI. DEL PRONUNCIAMIENTO DEL LAUDO Y DE LA TERMINACIÓN DE LAS ACTUACIONES: A) Normativa aplicable al fondo de la controversia: Equidad o Derecho. B) Plazo. Forma. Contenido y notificación de la sentencia arbitral. C) Terminación de las actuaciones. Extinción del compromiso. D) Corrección, aclaración y complemento de la sentencia arbitral</w:t>
      </w:r>
      <w:proofErr w:type="gramStart"/>
      <w:r>
        <w:t>.—</w:t>
      </w:r>
      <w:proofErr w:type="gramEnd"/>
      <w:r>
        <w:t>VII. DE LA ANULACIÓN Y EJECUCIÓN DE LA SENTENCIA ARBITRAL: A) De la anulación de la sentencia arbitral. Recursos. B) De la ejecución de la sentencia. De la cosa juzgada.</w:t>
      </w:r>
    </w:p>
    <w:p w:rsidR="00C042BE" w:rsidRDefault="00C042BE"/>
    <w:sectPr w:rsidR="00C04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F"/>
    <w:rsid w:val="005618EF"/>
    <w:rsid w:val="00C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EF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EF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2018-02-16T08:44:00Z</dcterms:created>
  <dcterms:modified xsi:type="dcterms:W3CDTF">2018-02-16T08:45:00Z</dcterms:modified>
</cp:coreProperties>
</file>