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AF" w:rsidRDefault="00A213AF" w:rsidP="00A213A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 xml:space="preserve">SUMARIO: </w:t>
      </w:r>
      <w:r>
        <w:t xml:space="preserve">I. CRISIS ECONÓMICA, RESTRICCIÓN DEL CRÉDITO Y COMPRAVENTA DE INMUEBLES.—II. LA IMPOSIBILIDAD DE OBTENER FINANCIACIÓN COMO POSIBLE SUPUESTO CAUSANTE DE IMPOSIBILIDAD SOBREVENIDA DE LA OBLIGACIÓN DE PAGAR EL PRECIO: 1. La imposibilidad sobrevenida liberatoria: A) </w:t>
      </w:r>
      <w:r>
        <w:rPr>
          <w:iCs/>
        </w:rPr>
        <w:t xml:space="preserve">Imposibilidad subsiguiente o sobrevenida. </w:t>
      </w:r>
      <w:r>
        <w:t xml:space="preserve">B) </w:t>
      </w:r>
      <w:r>
        <w:rPr>
          <w:iCs/>
        </w:rPr>
        <w:t xml:space="preserve">Imposibilidad física o legal, absoluta y objetiva. </w:t>
      </w:r>
      <w:r>
        <w:t xml:space="preserve">C) </w:t>
      </w:r>
      <w:r>
        <w:rPr>
          <w:iCs/>
        </w:rPr>
        <w:t xml:space="preserve">Imposibilidad definitiva o permanente. </w:t>
      </w:r>
      <w:r>
        <w:t xml:space="preserve">D) </w:t>
      </w:r>
      <w:r>
        <w:rPr>
          <w:iCs/>
        </w:rPr>
        <w:t xml:space="preserve">No imputable al deudor. </w:t>
      </w:r>
      <w:r>
        <w:t xml:space="preserve">E) </w:t>
      </w:r>
      <w:r>
        <w:rPr>
          <w:iCs/>
        </w:rPr>
        <w:t xml:space="preserve">Nexo causal. </w:t>
      </w:r>
      <w:r>
        <w:t xml:space="preserve">2. La imposibilidad de pago por denegación de financiación en la reciente jurisprudencia civil: A) </w:t>
      </w:r>
      <w:r>
        <w:rPr>
          <w:iCs/>
        </w:rPr>
        <w:t xml:space="preserve">Sentencias que no estiman la existencia de imposibilidad sobrevenida. </w:t>
      </w:r>
      <w:r>
        <w:t xml:space="preserve">B) </w:t>
      </w:r>
      <w:r>
        <w:rPr>
          <w:iCs/>
        </w:rPr>
        <w:t>Sentencias que estiman la existencia de imposibilidad sobrevenida</w:t>
      </w:r>
      <w:r>
        <w:t xml:space="preserve">.—III. EL INCUMPLIMIENTO DE LA OBLIGACIÓN DEL VENDEDOR DE CONSEGUIR LA SUBROGACIÓN DEL COMPRADOR EN EL PRÉSTAMO HIPOTECARIO.—IV. LA DENEGACIÓN DE FINANCIA CIÓN COMO SUPUESTO DE HECHO DE LA CONDICIÓN RESOLUTORIA EXPRESA: 1. Casos en que no se considera probada la condición. 2. Casos en que se considera probada la condición.—V. Denegación de financiación y cláusula </w:t>
      </w:r>
      <w:r>
        <w:rPr>
          <w:iCs/>
        </w:rPr>
        <w:t xml:space="preserve">rebus sic stantibus </w:t>
      </w:r>
      <w:r>
        <w:t>.—VI. CONCLUSIONES.—VII. ÍNDICE DE RESOLUCIONES CITADAS.—VIII. BIBLIOGRAFÍA.</w:t>
      </w:r>
    </w:p>
    <w:p w:rsidR="00943CA1" w:rsidRDefault="00943CA1">
      <w:bookmarkStart w:id="0" w:name="_GoBack"/>
      <w:bookmarkEnd w:id="0"/>
    </w:p>
    <w:sectPr w:rsidR="00943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AF"/>
    <w:rsid w:val="00943CA1"/>
    <w:rsid w:val="00A2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AF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AF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2018-02-20T11:01:00Z</dcterms:created>
  <dcterms:modified xsi:type="dcterms:W3CDTF">2018-02-20T11:03:00Z</dcterms:modified>
</cp:coreProperties>
</file>