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74" w:rsidRDefault="001F0374" w:rsidP="001F0374">
      <w:pPr>
        <w:autoSpaceDE w:val="0"/>
        <w:autoSpaceDN w:val="0"/>
        <w:adjustRightInd w:val="0"/>
        <w:jc w:val="both"/>
      </w:pPr>
      <w:r>
        <w:rPr>
          <w:rFonts w:cs="Times New Roman"/>
          <w:iCs/>
          <w:szCs w:val="24"/>
        </w:rPr>
        <w:t>SUMARIO</w:t>
      </w:r>
      <w:r>
        <w:rPr>
          <w:rFonts w:cs="Times New Roman"/>
          <w:szCs w:val="24"/>
        </w:rPr>
        <w:t>: INTRODUCCIÓN</w:t>
      </w:r>
      <w:proofErr w:type="gramStart"/>
      <w:r>
        <w:rPr>
          <w:rFonts w:cs="Times New Roman"/>
          <w:szCs w:val="24"/>
        </w:rPr>
        <w:t>.—</w:t>
      </w:r>
      <w:proofErr w:type="gramEnd"/>
      <w:r>
        <w:rPr>
          <w:rFonts w:cs="Times New Roman"/>
          <w:szCs w:val="24"/>
        </w:rPr>
        <w:t>I. LA INTERVENCIÓN JUDICIAL DEL CAUDAL HEREDITARIO: 1. La intervención judicial de oficio. 2. La intervención judicial a instancia de parte. 3. La formación del inventario. 4. Resolución sobre la administración, custodia y conservación del caudal hereditario. 5. Cesación de la intervención judicial de la herencia</w:t>
      </w:r>
      <w:proofErr w:type="gramStart"/>
      <w:r>
        <w:rPr>
          <w:rFonts w:cs="Times New Roman"/>
          <w:szCs w:val="24"/>
        </w:rPr>
        <w:t>.—</w:t>
      </w:r>
      <w:proofErr w:type="gramEnd"/>
      <w:r>
        <w:rPr>
          <w:rFonts w:cs="Times New Roman"/>
          <w:szCs w:val="24"/>
        </w:rPr>
        <w:t>II. LA ADMINISTRACIÓN DE LA HERENCIA: 1. Representación de la herencia por el administrador. 2 Rendición periódica y final de cuentas. Impugnación de las cuentas. 3. Conservación de los bienes de la herencia y destino de las cantidades recaudadas por el administrador en el desempeño del cargo. 4. Prohibición de enajenar los bienes inventariados y excepciones. 5. Retribución del administrador. 6. Administraciones subalternas</w:t>
      </w:r>
      <w:proofErr w:type="gramStart"/>
      <w:r>
        <w:rPr>
          <w:rFonts w:cs="Times New Roman"/>
          <w:szCs w:val="24"/>
        </w:rPr>
        <w:t>.—</w:t>
      </w:r>
      <w:proofErr w:type="gramEnd"/>
      <w:r>
        <w:rPr>
          <w:rFonts w:cs="Times New Roman"/>
          <w:szCs w:val="24"/>
        </w:rPr>
        <w:t>III. CONCLUSIONES</w:t>
      </w:r>
      <w:proofErr w:type="gramStart"/>
      <w:r>
        <w:rPr>
          <w:rFonts w:cs="Times New Roman"/>
          <w:szCs w:val="24"/>
        </w:rPr>
        <w:t>.—</w:t>
      </w:r>
      <w:proofErr w:type="gramEnd"/>
      <w:r>
        <w:rPr>
          <w:rFonts w:cs="Times New Roman"/>
          <w:szCs w:val="24"/>
        </w:rPr>
        <w:t>IV. BIBLIOGRAFÍA</w:t>
      </w:r>
      <w:proofErr w:type="gramStart"/>
      <w:r>
        <w:rPr>
          <w:rFonts w:cs="Times New Roman"/>
          <w:szCs w:val="24"/>
        </w:rPr>
        <w:t>.—</w:t>
      </w:r>
      <w:proofErr w:type="gramEnd"/>
      <w:r>
        <w:rPr>
          <w:rFonts w:cs="Times New Roman"/>
          <w:szCs w:val="24"/>
        </w:rPr>
        <w:t>V. ÍNDICE DE RESOLUCIONES CITADAS.</w:t>
      </w:r>
    </w:p>
    <w:p w:rsidR="002710F9" w:rsidRDefault="002710F9">
      <w:bookmarkStart w:id="0" w:name="_GoBack"/>
      <w:bookmarkEnd w:id="0"/>
    </w:p>
    <w:sectPr w:rsidR="002710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74"/>
    <w:rsid w:val="001F0374"/>
    <w:rsid w:val="0027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37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37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2018-02-14T10:13:00Z</dcterms:created>
  <dcterms:modified xsi:type="dcterms:W3CDTF">2018-02-14T10:14:00Z</dcterms:modified>
</cp:coreProperties>
</file>