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25" w:rsidRDefault="00BA1797" w:rsidP="00BA1797">
      <w:pPr>
        <w:jc w:val="both"/>
      </w:pPr>
      <w:r>
        <w:t xml:space="preserve">SUMARIO: I. LOS EFECTOS DERIVADOS DE LA </w:t>
      </w:r>
      <w:bookmarkStart w:id="0" w:name="_GoBack"/>
      <w:bookmarkEnd w:id="0"/>
      <w:r>
        <w:t>NULIDAD CONTRACTUAL</w:t>
      </w:r>
      <w:proofErr w:type="gramStart"/>
      <w:r>
        <w:t>.—</w:t>
      </w:r>
      <w:proofErr w:type="gramEnd"/>
      <w:r>
        <w:t>II. LA MEDIDA CAUTELAR DE SUSPENSIÓN DE LA APLICACIÓN DE LA CLÁUSULA SUELO DURANTE LA SUSTANCIACIÓN DEL PROCEDIMIENTO</w:t>
      </w:r>
      <w:proofErr w:type="gramStart"/>
      <w:r>
        <w:t>.—</w:t>
      </w:r>
      <w:proofErr w:type="gramEnd"/>
      <w:r>
        <w:t>III. LOS INTERESES DE DEMORA. SU EVENTUAL NULIDAD Y EFECTOS</w:t>
      </w:r>
      <w:proofErr w:type="gramStart"/>
      <w:r>
        <w:t>.—</w:t>
      </w:r>
      <w:proofErr w:type="gramEnd"/>
      <w:r>
        <w:t>IV. BIBLIOGRAFÍA</w:t>
      </w:r>
      <w:proofErr w:type="gramStart"/>
      <w:r>
        <w:t>.—</w:t>
      </w:r>
      <w:proofErr w:type="gramEnd"/>
      <w:r>
        <w:t>V. ÍNDICE DE RESOLUCIONES CITADAS.</w:t>
      </w:r>
    </w:p>
    <w:sectPr w:rsidR="00A958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97"/>
    <w:rsid w:val="00A95825"/>
    <w:rsid w:val="00B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2018-01-31T09:51:00Z</dcterms:created>
  <dcterms:modified xsi:type="dcterms:W3CDTF">2018-01-31T09:52:00Z</dcterms:modified>
</cp:coreProperties>
</file>