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53" w:rsidRDefault="004349D6" w:rsidP="004349D6">
      <w:pPr>
        <w:jc w:val="both"/>
      </w:pPr>
      <w:r>
        <w:t>SUMARIO: I. PLANTEAMIENTO</w:t>
      </w:r>
      <w:proofErr w:type="gramStart"/>
      <w:r>
        <w:t>.—</w:t>
      </w:r>
      <w:proofErr w:type="gramEnd"/>
      <w:r>
        <w:t>II. LOS CONTRATOS VINCULADOS EN LA LEY 7/1995, SOBRE CRÉDITO AL CONSUMO Y SU INTERPRETACIÓN JUDICIAL: 1. Los ARTÍCULOS 14 y 15. 2. LA CONTRIBUCIÓN DEL OPERADOR JURÍDICO; A) Audiencias Provinciales. B) Tribunal Supremo: Sala de lo Civil, Sección 1.a. —III. LOS CONTRATOS VINCULADOS EN LA LEY 16/2011 DE</w:t>
      </w:r>
      <w:bookmarkStart w:id="0" w:name="_GoBack"/>
      <w:bookmarkEnd w:id="0"/>
      <w:r>
        <w:t xml:space="preserve"> CRÉDITO AL CONSUMO. PERSPECTIVAS DE INTERPRETACIÓN</w:t>
      </w:r>
      <w:proofErr w:type="gramStart"/>
      <w:r>
        <w:t>.—</w:t>
      </w:r>
      <w:proofErr w:type="gramEnd"/>
      <w:r>
        <w:t>IV. CONSIDERACIONES FINALES</w:t>
      </w:r>
      <w:proofErr w:type="gramStart"/>
      <w:r>
        <w:t>.—</w:t>
      </w:r>
      <w:proofErr w:type="gramEnd"/>
      <w:r>
        <w:t>V. RELACIÓN DE SENTENCIAS CITADAS.—VI. BIBLIOGRAFÍA CONSULTADA.</w:t>
      </w:r>
    </w:p>
    <w:sectPr w:rsidR="00921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D6"/>
    <w:rsid w:val="004349D6"/>
    <w:rsid w:val="009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2018-01-31T11:42:00Z</dcterms:created>
  <dcterms:modified xsi:type="dcterms:W3CDTF">2018-01-31T11:43:00Z</dcterms:modified>
</cp:coreProperties>
</file>