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569" w:rsidRDefault="00BF2569" w:rsidP="00BF2569">
      <w:pPr>
        <w:jc w:val="both"/>
      </w:pPr>
      <w:r>
        <w:rPr>
          <w:iCs/>
          <w:color w:val="000000"/>
          <w:szCs w:val="17"/>
        </w:rPr>
        <w:t xml:space="preserve">SUMARIO: </w:t>
      </w:r>
      <w:r>
        <w:rPr>
          <w:color w:val="000000"/>
          <w:szCs w:val="17"/>
        </w:rPr>
        <w:t>I. PLANTEAMIENTO</w:t>
      </w:r>
      <w:proofErr w:type="gramStart"/>
      <w:r>
        <w:rPr>
          <w:color w:val="000000"/>
          <w:szCs w:val="17"/>
        </w:rPr>
        <w:t>.—</w:t>
      </w:r>
      <w:proofErr w:type="gramEnd"/>
      <w:r>
        <w:rPr>
          <w:color w:val="000000"/>
          <w:szCs w:val="17"/>
        </w:rPr>
        <w:t>II. LA SENTENCIA DEL TRIBUNAL SUPREMO DE 10 DE OCTUBRE DE 2013: 1) L</w:t>
      </w:r>
      <w:r>
        <w:rPr>
          <w:color w:val="000000"/>
          <w:szCs w:val="12"/>
        </w:rPr>
        <w:t>os antecedentes del fallo</w:t>
      </w:r>
      <w:r>
        <w:rPr>
          <w:color w:val="000000"/>
          <w:szCs w:val="17"/>
        </w:rPr>
        <w:t>. 2) F</w:t>
      </w:r>
      <w:r>
        <w:rPr>
          <w:color w:val="000000"/>
          <w:szCs w:val="12"/>
        </w:rPr>
        <w:t>undamentos de derecho y fallo</w:t>
      </w:r>
      <w:proofErr w:type="gramStart"/>
      <w:r>
        <w:rPr>
          <w:color w:val="000000"/>
          <w:szCs w:val="17"/>
        </w:rPr>
        <w:t>.—</w:t>
      </w:r>
      <w:proofErr w:type="gramEnd"/>
      <w:r>
        <w:rPr>
          <w:color w:val="000000"/>
          <w:szCs w:val="17"/>
        </w:rPr>
        <w:t>III. COMENTARIO: 1) T</w:t>
      </w:r>
      <w:r>
        <w:rPr>
          <w:color w:val="000000"/>
          <w:szCs w:val="12"/>
        </w:rPr>
        <w:t>erminología</w:t>
      </w:r>
      <w:r>
        <w:rPr>
          <w:color w:val="000000"/>
          <w:szCs w:val="17"/>
        </w:rPr>
        <w:t xml:space="preserve">: </w:t>
      </w:r>
      <w:r>
        <w:rPr>
          <w:color w:val="000000"/>
          <w:szCs w:val="12"/>
        </w:rPr>
        <w:t xml:space="preserve">personas discapacitadas </w:t>
      </w:r>
      <w:r>
        <w:rPr>
          <w:iCs/>
          <w:color w:val="000000"/>
          <w:szCs w:val="12"/>
        </w:rPr>
        <w:t xml:space="preserve">vs </w:t>
      </w:r>
      <w:r>
        <w:rPr>
          <w:color w:val="000000"/>
          <w:szCs w:val="12"/>
        </w:rPr>
        <w:t>personas con discapacidad</w:t>
      </w:r>
      <w:r>
        <w:rPr>
          <w:color w:val="000000"/>
          <w:szCs w:val="17"/>
        </w:rPr>
        <w:t>. 2) I</w:t>
      </w:r>
      <w:r>
        <w:rPr>
          <w:color w:val="000000"/>
          <w:szCs w:val="12"/>
        </w:rPr>
        <w:t xml:space="preserve">nfracción a las normas de la </w:t>
      </w:r>
      <w:r>
        <w:rPr>
          <w:color w:val="000000"/>
          <w:szCs w:val="17"/>
        </w:rPr>
        <w:t>L</w:t>
      </w:r>
      <w:r>
        <w:rPr>
          <w:color w:val="000000"/>
          <w:szCs w:val="12"/>
        </w:rPr>
        <w:t xml:space="preserve">ey de </w:t>
      </w:r>
      <w:r>
        <w:rPr>
          <w:color w:val="000000"/>
          <w:szCs w:val="17"/>
        </w:rPr>
        <w:t>P</w:t>
      </w:r>
      <w:r>
        <w:rPr>
          <w:color w:val="000000"/>
          <w:szCs w:val="12"/>
        </w:rPr>
        <w:t xml:space="preserve">ropiedad </w:t>
      </w:r>
      <w:r>
        <w:rPr>
          <w:color w:val="000000"/>
          <w:szCs w:val="17"/>
        </w:rPr>
        <w:t>H</w:t>
      </w:r>
      <w:r>
        <w:rPr>
          <w:color w:val="000000"/>
          <w:szCs w:val="12"/>
        </w:rPr>
        <w:t>orizontal</w:t>
      </w:r>
      <w:r>
        <w:rPr>
          <w:color w:val="000000"/>
          <w:szCs w:val="17"/>
        </w:rPr>
        <w:t xml:space="preserve">: </w:t>
      </w:r>
      <w:r>
        <w:rPr>
          <w:color w:val="000000"/>
          <w:szCs w:val="12"/>
        </w:rPr>
        <w:t>obras de accesibilidad</w:t>
      </w:r>
      <w:r>
        <w:rPr>
          <w:color w:val="000000"/>
          <w:szCs w:val="17"/>
        </w:rPr>
        <w:t>. 3) ¿F</w:t>
      </w:r>
      <w:r>
        <w:rPr>
          <w:color w:val="000000"/>
          <w:szCs w:val="12"/>
        </w:rPr>
        <w:t>alta de unanimidad comunal y juicio de equidad</w:t>
      </w:r>
      <w:r>
        <w:rPr>
          <w:color w:val="000000"/>
          <w:szCs w:val="17"/>
        </w:rPr>
        <w:t>?—IV. CONSIDERACIONES FINALES</w:t>
      </w:r>
      <w:proofErr w:type="gramStart"/>
      <w:r>
        <w:rPr>
          <w:color w:val="000000"/>
          <w:szCs w:val="17"/>
        </w:rPr>
        <w:t>.—</w:t>
      </w:r>
      <w:proofErr w:type="gramEnd"/>
      <w:r>
        <w:rPr>
          <w:color w:val="000000"/>
          <w:szCs w:val="17"/>
        </w:rPr>
        <w:t>V. RELACIÓN DE SENTENCIAS CITADAS.—VI. BIBLIOGRAFIA.</w:t>
      </w:r>
    </w:p>
    <w:p w:rsidR="003661B0" w:rsidRDefault="003661B0">
      <w:bookmarkStart w:id="0" w:name="_GoBack"/>
      <w:bookmarkEnd w:id="0"/>
    </w:p>
    <w:sectPr w:rsidR="003661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569"/>
    <w:rsid w:val="003661B0"/>
    <w:rsid w:val="00BF2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569"/>
    <w:pPr>
      <w:spacing w:after="0" w:line="240" w:lineRule="auto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569"/>
    <w:pPr>
      <w:spacing w:after="0" w:line="240" w:lineRule="auto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7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Leonor Andrés Rodríguez</dc:creator>
  <cp:lastModifiedBy>María Leonor Andrés Rodríguez</cp:lastModifiedBy>
  <cp:revision>1</cp:revision>
  <dcterms:created xsi:type="dcterms:W3CDTF">2018-02-13T11:00:00Z</dcterms:created>
  <dcterms:modified xsi:type="dcterms:W3CDTF">2018-02-13T11:00:00Z</dcterms:modified>
</cp:coreProperties>
</file>