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Default="00E756FF">
      <w:r w:rsidRPr="009554A7">
        <w:rPr>
          <w:rFonts w:ascii="Times New Roman" w:hAnsi="Times New Roman"/>
          <w:caps/>
          <w:sz w:val="24"/>
        </w:rPr>
        <w:t>SUMARIO:</w:t>
      </w:r>
      <w:r>
        <w:rPr>
          <w:rFonts w:ascii="Times New Roman" w:hAnsi="Times New Roman"/>
          <w:caps/>
          <w:sz w:val="24"/>
        </w:rPr>
        <w:t xml:space="preserve"> </w:t>
      </w:r>
      <w:r w:rsidRPr="009554A7">
        <w:rPr>
          <w:rFonts w:ascii="Times New Roman" w:hAnsi="Times New Roman"/>
          <w:caps/>
          <w:sz w:val="24"/>
        </w:rPr>
        <w:t>i. lA MODERACIÓN DEL PRINCIPIO DE RESPONSABILIDAD PATRIMONIAL UNIVERSAL EN LA JURISPRUDENCIA ANTERIOR A LA LEY 1/2013</w:t>
      </w:r>
      <w:proofErr w:type="gramStart"/>
      <w:r w:rsidRPr="009554A7">
        <w:rPr>
          <w:rFonts w:ascii="Times New Roman" w:hAnsi="Times New Roman"/>
          <w:caps/>
          <w:sz w:val="24"/>
        </w:rPr>
        <w:t>.—</w:t>
      </w:r>
      <w:proofErr w:type="gramEnd"/>
      <w:r w:rsidRPr="009554A7">
        <w:rPr>
          <w:rFonts w:ascii="Times New Roman" w:hAnsi="Times New Roman"/>
          <w:caps/>
          <w:sz w:val="24"/>
        </w:rPr>
        <w:t>II. LA DEUDA RECLAMADA EN EL PROCEDIMIENTO DE EJECUCIÓN HIPOTECARIA. EL STATUS QUESTIONIS A LA ENTRADA EN VIGOR DE LA LEY 1/2013</w:t>
      </w:r>
      <w:proofErr w:type="gramStart"/>
      <w:r w:rsidRPr="009554A7">
        <w:rPr>
          <w:rFonts w:ascii="Times New Roman" w:hAnsi="Times New Roman"/>
          <w:caps/>
          <w:sz w:val="24"/>
        </w:rPr>
        <w:t>.—</w:t>
      </w:r>
      <w:proofErr w:type="gramEnd"/>
      <w:r w:rsidRPr="009554A7">
        <w:rPr>
          <w:rFonts w:ascii="Times New Roman" w:hAnsi="Times New Roman"/>
          <w:caps/>
          <w:sz w:val="24"/>
        </w:rPr>
        <w:t xml:space="preserve">III. MEJORAS INTRODUCIDAS POR LA LEY 1/2013 EN EL PROCEDIMIENTO DE EJECUCIÓN HIPOTECARIA: </w:t>
      </w:r>
      <w:r w:rsidRPr="009554A7">
        <w:rPr>
          <w:rFonts w:ascii="Times New Roman" w:hAnsi="Times New Roman"/>
          <w:sz w:val="24"/>
        </w:rPr>
        <w:t>1. Cláusulas abusivas, intereses moratorios y deuda remanente. 2. Otros mecanismos para disminuir la deuda remanente</w:t>
      </w:r>
      <w:proofErr w:type="gramStart"/>
      <w:r w:rsidRPr="009554A7">
        <w:rPr>
          <w:rFonts w:ascii="Times New Roman" w:hAnsi="Times New Roman"/>
          <w:sz w:val="24"/>
        </w:rPr>
        <w:t>.—</w:t>
      </w:r>
      <w:proofErr w:type="gramEnd"/>
      <w:r w:rsidRPr="009554A7">
        <w:rPr>
          <w:rFonts w:ascii="Times New Roman" w:hAnsi="Times New Roman"/>
          <w:caps/>
          <w:sz w:val="24"/>
        </w:rPr>
        <w:t>IV. CONCLUSIONES</w:t>
      </w:r>
      <w:proofErr w:type="gramStart"/>
      <w:r w:rsidRPr="009554A7">
        <w:rPr>
          <w:rFonts w:ascii="Times New Roman" w:hAnsi="Times New Roman"/>
          <w:caps/>
          <w:sz w:val="24"/>
        </w:rPr>
        <w:t>.—</w:t>
      </w:r>
      <w:proofErr w:type="gramEnd"/>
      <w:r w:rsidRPr="009554A7">
        <w:rPr>
          <w:rFonts w:ascii="Times New Roman" w:hAnsi="Times New Roman"/>
          <w:caps/>
          <w:sz w:val="24"/>
        </w:rPr>
        <w:t>V. ÍNDICE DE RESOLUCIONES CITADAS.—VI. BIBLIOGRAFÍA.</w:t>
      </w:r>
      <w:bookmarkStart w:id="0" w:name="_GoBack"/>
      <w:bookmarkEnd w:id="0"/>
    </w:p>
    <w:sectPr w:rsidR="00072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6FF"/>
    <w:rsid w:val="00072BCA"/>
    <w:rsid w:val="00E7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FF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FF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2014-01-24T11:31:00Z</dcterms:created>
  <dcterms:modified xsi:type="dcterms:W3CDTF">2014-01-24T11:32:00Z</dcterms:modified>
</cp:coreProperties>
</file>