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70" w:rsidRPr="000A3E53" w:rsidRDefault="00187A70" w:rsidP="00187A70">
      <w:pPr>
        <w:rPr>
          <w:rFonts w:ascii="Times New Roman" w:hAnsi="Times New Roman"/>
          <w:sz w:val="24"/>
        </w:rPr>
      </w:pPr>
      <w:r w:rsidRPr="000A3E53">
        <w:rPr>
          <w:rFonts w:ascii="Times New Roman" w:hAnsi="Times New Roman"/>
          <w:sz w:val="24"/>
        </w:rPr>
        <w:t>SUMARIO:</w:t>
      </w:r>
      <w:r>
        <w:rPr>
          <w:rFonts w:ascii="Times New Roman" w:hAnsi="Times New Roman"/>
          <w:sz w:val="24"/>
        </w:rPr>
        <w:t xml:space="preserve"> </w:t>
      </w:r>
      <w:r w:rsidRPr="000A3E53">
        <w:rPr>
          <w:rFonts w:ascii="Times New Roman" w:hAnsi="Times New Roman"/>
          <w:sz w:val="24"/>
        </w:rPr>
        <w:t>I. INTRODUCCIÓN: CRISIS ECONÓMICA Y PENSIONES ALIMENTICIAS</w:t>
      </w:r>
      <w:proofErr w:type="gramStart"/>
      <w:r w:rsidRPr="000A3E53">
        <w:rPr>
          <w:rFonts w:ascii="Times New Roman" w:hAnsi="Times New Roman"/>
          <w:sz w:val="24"/>
        </w:rPr>
        <w:t>.—</w:t>
      </w:r>
      <w:proofErr w:type="gramEnd"/>
      <w:r w:rsidRPr="000A3E53">
        <w:rPr>
          <w:rFonts w:ascii="Times New Roman" w:hAnsi="Times New Roman"/>
          <w:sz w:val="24"/>
        </w:rPr>
        <w:t>II. MÍNIMO VITAL. CONCEPTO. CONTENIDO Y CARACTERES</w:t>
      </w:r>
      <w:proofErr w:type="gramStart"/>
      <w:r w:rsidRPr="000A3E53">
        <w:rPr>
          <w:rFonts w:ascii="Times New Roman" w:hAnsi="Times New Roman"/>
          <w:sz w:val="24"/>
        </w:rPr>
        <w:t>.—</w:t>
      </w:r>
      <w:proofErr w:type="gramEnd"/>
      <w:r w:rsidRPr="000A3E53">
        <w:rPr>
          <w:rFonts w:ascii="Times New Roman" w:hAnsi="Times New Roman"/>
          <w:sz w:val="24"/>
        </w:rPr>
        <w:t>III. CUESTIONES ACTUALES DEL MÍNIMO VITAL: A) Supuesto de suspensión del abono de pensión alimenticia. B) Inexistencia de supresión del abono de pensión alimenticia. C) La ley valenciana de relaciones familiares y el mínimo Vital. D) La mediación Familiar y el mínimo Vital. E) El supuesto de los hijos mayores de edad y el mínimo Vital</w:t>
      </w:r>
      <w:proofErr w:type="gramStart"/>
      <w:r w:rsidRPr="000A3E53">
        <w:rPr>
          <w:rFonts w:ascii="Times New Roman" w:hAnsi="Times New Roman"/>
          <w:sz w:val="24"/>
        </w:rPr>
        <w:t>.—</w:t>
      </w:r>
      <w:proofErr w:type="gramEnd"/>
      <w:r w:rsidRPr="000A3E53">
        <w:rPr>
          <w:rFonts w:ascii="Times New Roman" w:hAnsi="Times New Roman"/>
          <w:sz w:val="24"/>
        </w:rPr>
        <w:t>IV. INTERÉS SUPERIOR DEL MENOR</w:t>
      </w:r>
      <w:proofErr w:type="gramStart"/>
      <w:r w:rsidRPr="000A3E53">
        <w:rPr>
          <w:rFonts w:ascii="Times New Roman" w:hAnsi="Times New Roman"/>
          <w:sz w:val="24"/>
        </w:rPr>
        <w:t>.—</w:t>
      </w:r>
      <w:proofErr w:type="gramEnd"/>
      <w:r w:rsidRPr="000A3E53">
        <w:rPr>
          <w:rFonts w:ascii="Times New Roman" w:hAnsi="Times New Roman"/>
          <w:sz w:val="24"/>
        </w:rPr>
        <w:t>V. DETERMINACIÓN JURISPRUDENCIAL DE LA CANTIDAD.—VI. BIBLIOGRAFÍA</w:t>
      </w:r>
      <w:proofErr w:type="gramStart"/>
      <w:r w:rsidRPr="000A3E53">
        <w:rPr>
          <w:rFonts w:ascii="Times New Roman" w:hAnsi="Times New Roman"/>
          <w:sz w:val="24"/>
        </w:rPr>
        <w:t>.—</w:t>
      </w:r>
      <w:proofErr w:type="gramEnd"/>
      <w:r w:rsidRPr="000A3E53">
        <w:rPr>
          <w:rFonts w:ascii="Times New Roman" w:hAnsi="Times New Roman"/>
          <w:sz w:val="24"/>
        </w:rPr>
        <w:t>VII. ÍNDICE DE SENTENCIAS CITADAS (POR ORDEN CRONOLÓGICO)</w:t>
      </w:r>
      <w:proofErr w:type="gramStart"/>
      <w:r w:rsidRPr="000A3E53">
        <w:rPr>
          <w:rFonts w:ascii="Times New Roman" w:hAnsi="Times New Roman"/>
          <w:sz w:val="24"/>
        </w:rPr>
        <w:t>.—</w:t>
      </w:r>
      <w:proofErr w:type="gramEnd"/>
      <w:r w:rsidRPr="000A3E53">
        <w:rPr>
          <w:rFonts w:ascii="Times New Roman" w:hAnsi="Times New Roman"/>
          <w:sz w:val="24"/>
        </w:rPr>
        <w:t>VIII. LEGISLACIÓN CITADA.</w:t>
      </w:r>
      <w:bookmarkStart w:id="0" w:name="_GoBack"/>
      <w:bookmarkEnd w:id="0"/>
    </w:p>
    <w:sectPr w:rsidR="00187A70" w:rsidRPr="000A3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70"/>
    <w:rsid w:val="00072BCA"/>
    <w:rsid w:val="0018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70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70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2014-01-24T11:03:00Z</dcterms:created>
  <dcterms:modified xsi:type="dcterms:W3CDTF">2014-01-24T11:03:00Z</dcterms:modified>
</cp:coreProperties>
</file>