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86103D" w:rsidP="0086103D">
      <w:pPr>
        <w:autoSpaceDE w:val="0"/>
        <w:autoSpaceDN w:val="0"/>
        <w:adjustRightInd w:val="0"/>
        <w:jc w:val="both"/>
      </w:pPr>
      <w:r w:rsidRPr="00C83B04">
        <w:rPr>
          <w:rFonts w:cs="Times New Roman"/>
          <w:iCs/>
          <w:szCs w:val="24"/>
        </w:rPr>
        <w:t xml:space="preserve">SUMARIO: </w:t>
      </w:r>
      <w:r w:rsidRPr="00C83B04">
        <w:rPr>
          <w:rFonts w:cs="Times New Roman"/>
          <w:szCs w:val="24"/>
        </w:rPr>
        <w:t>I. LA REGULACIÓN SOBRE LA OCUPACIÓN DIRECTA CON</w:t>
      </w:r>
      <w:r>
        <w:rPr>
          <w:rFonts w:cs="Times New Roman"/>
          <w:szCs w:val="24"/>
        </w:rPr>
        <w:t xml:space="preserve"> </w:t>
      </w:r>
      <w:r w:rsidRPr="00C83B04">
        <w:rPr>
          <w:rFonts w:cs="Times New Roman"/>
          <w:szCs w:val="24"/>
        </w:rPr>
        <w:t>CARÁCTER PREVIO A LA STC 183/2013</w:t>
      </w:r>
      <w:proofErr w:type="gramStart"/>
      <w:r w:rsidRPr="00C83B04">
        <w:rPr>
          <w:rFonts w:cs="Times New Roman"/>
          <w:szCs w:val="24"/>
        </w:rPr>
        <w:t>.—</w:t>
      </w:r>
      <w:proofErr w:type="gramEnd"/>
      <w:r w:rsidRPr="00C83B04">
        <w:rPr>
          <w:rFonts w:cs="Times New Roman"/>
          <w:szCs w:val="24"/>
        </w:rPr>
        <w:t>II. LA STC 183/2013</w:t>
      </w:r>
      <w:proofErr w:type="gramStart"/>
      <w:r w:rsidRPr="00C83B04">
        <w:rPr>
          <w:rFonts w:cs="Times New Roman"/>
          <w:szCs w:val="24"/>
        </w:rPr>
        <w:t>.—</w:t>
      </w:r>
      <w:proofErr w:type="gramEnd"/>
      <w:r w:rsidRPr="00C83B04">
        <w:rPr>
          <w:rFonts w:cs="Times New Roman"/>
          <w:szCs w:val="24"/>
        </w:rPr>
        <w:t>III. CONSIDERACIÓN FINAL SOBRE LA STC 183/2013 Y LOS EFECTOS REGISTRALES</w:t>
      </w:r>
      <w:r>
        <w:rPr>
          <w:rFonts w:cs="Times New Roman"/>
          <w:szCs w:val="24"/>
        </w:rPr>
        <w:t xml:space="preserve"> </w:t>
      </w:r>
      <w:r w:rsidRPr="00C83B04">
        <w:rPr>
          <w:rFonts w:cs="Times New Roman"/>
          <w:szCs w:val="24"/>
        </w:rPr>
        <w:t>DEL RECONOCIMIENTO FINAL DE LA REGULACIÓN DE LA OCUPACIÓN</w:t>
      </w:r>
      <w:r>
        <w:rPr>
          <w:rFonts w:cs="Times New Roman"/>
          <w:szCs w:val="24"/>
        </w:rPr>
        <w:t xml:space="preserve"> </w:t>
      </w:r>
      <w:r w:rsidRPr="00C83B04">
        <w:rPr>
          <w:rFonts w:cs="Times New Roman"/>
          <w:szCs w:val="24"/>
        </w:rPr>
        <w:t>DIRECTA COMO COMPETENCIA PROPIA DEL LEGISLADOR AUTONÓMICA</w:t>
      </w:r>
      <w:proofErr w:type="gramStart"/>
      <w:r w:rsidRPr="00C83B04">
        <w:rPr>
          <w:rFonts w:cs="Times New Roman"/>
          <w:szCs w:val="24"/>
        </w:rPr>
        <w:t>.—</w:t>
      </w:r>
      <w:proofErr w:type="gramEnd"/>
      <w:r w:rsidRPr="00C83B04">
        <w:rPr>
          <w:rFonts w:cs="Times New Roman"/>
          <w:szCs w:val="24"/>
        </w:rPr>
        <w:t>IV. CONCLUSIONES</w:t>
      </w:r>
      <w:proofErr w:type="gramStart"/>
      <w:r w:rsidRPr="00C83B04">
        <w:rPr>
          <w:rFonts w:cs="Times New Roman"/>
          <w:szCs w:val="24"/>
        </w:rPr>
        <w:t>.—</w:t>
      </w:r>
      <w:proofErr w:type="gramEnd"/>
      <w:r w:rsidRPr="00C83B04">
        <w:rPr>
          <w:rFonts w:cs="Times New Roman"/>
          <w:szCs w:val="24"/>
        </w:rPr>
        <w:t>V. ÍNDICE DE RESOLUCIONES CITADAS.—VI. BIBLIOGRAFÍA.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3D"/>
    <w:rsid w:val="004C08CB"/>
    <w:rsid w:val="0086103D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3D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3D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2014-09-02T11:54:00Z</dcterms:created>
  <dcterms:modified xsi:type="dcterms:W3CDTF">2014-09-02T11:54:00Z</dcterms:modified>
</cp:coreProperties>
</file>