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EE6D8F" w:rsidP="00EE6D8F">
      <w:pPr>
        <w:jc w:val="both"/>
      </w:pPr>
      <w:bookmarkStart w:id="0" w:name="_GoBack"/>
      <w:r w:rsidRPr="002C45C7">
        <w:t>SUMARIO:</w:t>
      </w:r>
      <w:r>
        <w:t xml:space="preserve"> </w:t>
      </w:r>
      <w:r w:rsidRPr="002C45C7">
        <w:t>I. ACERCA DE LA IMPRESCRIPTIBILIDAD DE LA ACCIÓN DE NULIDAD EN UN CASO DE COMPRAVENTA DE ACCIONES DE UNA SOCIEDAD ANÓNIMA</w:t>
      </w:r>
      <w:proofErr w:type="gramStart"/>
      <w:r w:rsidRPr="002C45C7">
        <w:t>.—</w:t>
      </w:r>
      <w:proofErr w:type="gramEnd"/>
      <w:r w:rsidRPr="002C45C7">
        <w:t>II. UN NUEVO INADECUADO TRATAMIENTO SOBRE LA POSIBILIDAD DE USUCAPIÓN DE ACCIONES DE UNA SOCIEDAD ANÓNIMA POR EL TRIBUNAL SUPREMO</w:t>
      </w:r>
      <w:proofErr w:type="gramStart"/>
      <w:r w:rsidRPr="002C45C7">
        <w:t>.—</w:t>
      </w:r>
      <w:proofErr w:type="gramEnd"/>
      <w:r w:rsidRPr="002C45C7">
        <w:t>III. BIBLIOGRAFÍA</w:t>
      </w:r>
      <w:proofErr w:type="gramStart"/>
      <w:r w:rsidRPr="002C45C7">
        <w:t>.—</w:t>
      </w:r>
      <w:proofErr w:type="gramEnd"/>
      <w:r w:rsidRPr="002C45C7">
        <w:t>IV. ÍNDICE DE RESOLUCIONES CITADAS.</w:t>
      </w:r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8F"/>
    <w:rsid w:val="00072BCA"/>
    <w:rsid w:val="00E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2014-01-24T11:37:00Z</dcterms:created>
  <dcterms:modified xsi:type="dcterms:W3CDTF">2014-01-24T11:37:00Z</dcterms:modified>
</cp:coreProperties>
</file>