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F8390C" w:rsidP="00365D59">
      <w:pPr>
        <w:jc w:val="both"/>
      </w:pPr>
      <w:r w:rsidRPr="00850FDA">
        <w:t>SUMARIO:</w:t>
      </w:r>
      <w:r>
        <w:t xml:space="preserve"> </w:t>
      </w:r>
      <w:r w:rsidRPr="00850FDA">
        <w:t>INTRODUCCIÓN</w:t>
      </w:r>
      <w:proofErr w:type="gramStart"/>
      <w:r w:rsidRPr="00850FDA">
        <w:t>.—</w:t>
      </w:r>
      <w:proofErr w:type="gramEnd"/>
      <w:r w:rsidRPr="00850FDA">
        <w:t>I. NATURALEZA.—II. LEGITIMACIÓN</w:t>
      </w:r>
      <w:proofErr w:type="gramStart"/>
      <w:r w:rsidRPr="00850FDA">
        <w:t>.—</w:t>
      </w:r>
      <w:proofErr w:type="gramEnd"/>
      <w:r w:rsidRPr="00850FDA">
        <w:t>III. COMPETENCIA</w:t>
      </w:r>
      <w:proofErr w:type="gramStart"/>
      <w:r w:rsidRPr="00850FDA">
        <w:t>.—</w:t>
      </w:r>
      <w:proofErr w:type="gramEnd"/>
      <w:r w:rsidRPr="00850FDA">
        <w:t xml:space="preserve">IV. PROCEDIMIENTO: 1. Solicitud de división judicial de la herencia. 2. Convocatoria de </w:t>
      </w:r>
      <w:r>
        <w:t>j</w:t>
      </w:r>
      <w:r w:rsidRPr="00850FDA">
        <w:t xml:space="preserve">unta </w:t>
      </w:r>
      <w:r>
        <w:t>p</w:t>
      </w:r>
      <w:r w:rsidRPr="00850FDA">
        <w:t xml:space="preserve">ara la designación de </w:t>
      </w:r>
      <w:r>
        <w:t>c</w:t>
      </w:r>
      <w:r w:rsidRPr="00850FDA">
        <w:t xml:space="preserve">ontador y peritos. 3. Práctica de las operaciones divisorias. 4. Entrega de los bienes adjudicados a </w:t>
      </w:r>
      <w:r>
        <w:t>c</w:t>
      </w:r>
      <w:r w:rsidRPr="00850FDA">
        <w:t xml:space="preserve">ada </w:t>
      </w:r>
      <w:r>
        <w:t>h</w:t>
      </w:r>
      <w:r w:rsidRPr="00850FDA">
        <w:t>eredero</w:t>
      </w:r>
      <w:proofErr w:type="gramStart"/>
      <w:r w:rsidRPr="00850FDA">
        <w:t>.—</w:t>
      </w:r>
      <w:proofErr w:type="gramEnd"/>
      <w:r w:rsidRPr="00850FDA">
        <w:t>V. CONCLUSIONES.—VI. BIBLIOGRAFÍA</w:t>
      </w:r>
      <w:proofErr w:type="gramStart"/>
      <w:r w:rsidRPr="00850FDA">
        <w:t>.—</w:t>
      </w:r>
      <w:proofErr w:type="gramEnd"/>
      <w:r w:rsidRPr="00850FDA">
        <w:t>VII. ÍNDICE DE RESOLUCIONES CITADAS.</w:t>
      </w:r>
      <w:bookmarkStart w:id="0" w:name="_GoBack"/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0C"/>
    <w:rsid w:val="00072BCA"/>
    <w:rsid w:val="00365D59"/>
    <w:rsid w:val="00F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2</cp:revision>
  <dcterms:created xsi:type="dcterms:W3CDTF">2014-01-24T11:07:00Z</dcterms:created>
  <dcterms:modified xsi:type="dcterms:W3CDTF">2014-01-24T11:07:00Z</dcterms:modified>
</cp:coreProperties>
</file>