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614FBD" w:rsidP="00614FBD">
      <w:pPr>
        <w:autoSpaceDE w:val="0"/>
        <w:autoSpaceDN w:val="0"/>
        <w:adjustRightInd w:val="0"/>
        <w:jc w:val="both"/>
      </w:pPr>
      <w:r w:rsidRPr="00F84D2E">
        <w:rPr>
          <w:rFonts w:cs="Times New Roman"/>
          <w:iCs/>
          <w:szCs w:val="24"/>
        </w:rPr>
        <w:t xml:space="preserve">SUMARIO: </w:t>
      </w:r>
      <w:r w:rsidRPr="00F84D2E">
        <w:rPr>
          <w:rFonts w:cs="Times New Roman"/>
          <w:szCs w:val="24"/>
        </w:rPr>
        <w:t>1. LOS DERECHOS DE TANTEO Y RETRACTO TRAS LA</w:t>
      </w:r>
      <w:r>
        <w:rPr>
          <w:rFonts w:cs="Times New Roman"/>
          <w:szCs w:val="24"/>
        </w:rPr>
        <w:t xml:space="preserve"> PROMULGACI</w:t>
      </w:r>
      <w:r w:rsidRPr="00F84D2E">
        <w:rPr>
          <w:rFonts w:cs="Times New Roman"/>
          <w:szCs w:val="24"/>
        </w:rPr>
        <w:t>ÓN DEL CÓDIGO CIVIL</w:t>
      </w:r>
      <w:proofErr w:type="gramStart"/>
      <w:r w:rsidRPr="00F84D2E">
        <w:rPr>
          <w:rFonts w:cs="Times New Roman"/>
          <w:szCs w:val="24"/>
        </w:rPr>
        <w:t>.—</w:t>
      </w:r>
      <w:proofErr w:type="gramEnd"/>
      <w:r w:rsidRPr="00F84D2E">
        <w:rPr>
          <w:rFonts w:cs="Times New Roman"/>
          <w:szCs w:val="24"/>
        </w:rPr>
        <w:t>2. EL NACIMIENTO DE LA</w:t>
      </w:r>
      <w:r>
        <w:rPr>
          <w:rFonts w:cs="Times New Roman"/>
          <w:szCs w:val="24"/>
        </w:rPr>
        <w:t xml:space="preserve"> </w:t>
      </w:r>
      <w:r w:rsidRPr="00F84D2E">
        <w:rPr>
          <w:rFonts w:cs="Times New Roman"/>
          <w:szCs w:val="24"/>
        </w:rPr>
        <w:t>CATEGOR</w:t>
      </w:r>
      <w:r>
        <w:rPr>
          <w:rFonts w:cs="Times New Roman"/>
          <w:szCs w:val="24"/>
        </w:rPr>
        <w:t>ÍA DE LOS DERECHOS DE ADQUISICIÓN PREFERE</w:t>
      </w:r>
      <w:r w:rsidRPr="00F84D2E">
        <w:rPr>
          <w:rFonts w:cs="Times New Roman"/>
          <w:szCs w:val="24"/>
        </w:rPr>
        <w:t>NTE</w:t>
      </w:r>
      <w:proofErr w:type="gramStart"/>
      <w:r w:rsidRPr="00F84D2E">
        <w:rPr>
          <w:rFonts w:cs="Times New Roman"/>
          <w:szCs w:val="24"/>
        </w:rPr>
        <w:t>.—</w:t>
      </w:r>
      <w:proofErr w:type="gramEnd"/>
      <w:r w:rsidRPr="00F84D2E">
        <w:rPr>
          <w:rFonts w:cs="Times New Roman"/>
          <w:szCs w:val="24"/>
        </w:rPr>
        <w:t>3. EL PROB</w:t>
      </w:r>
      <w:r>
        <w:rPr>
          <w:rFonts w:cs="Times New Roman"/>
          <w:szCs w:val="24"/>
        </w:rPr>
        <w:t>LEMA DE LA DETERMINACI</w:t>
      </w:r>
      <w:r w:rsidRPr="00F84D2E">
        <w:rPr>
          <w:rFonts w:cs="Times New Roman"/>
          <w:szCs w:val="24"/>
        </w:rPr>
        <w:t>ÓN DEL MOMENTO EN QUE</w:t>
      </w:r>
      <w:r>
        <w:rPr>
          <w:rFonts w:cs="Times New Roman"/>
          <w:szCs w:val="24"/>
        </w:rPr>
        <w:t xml:space="preserve"> </w:t>
      </w:r>
      <w:r w:rsidRPr="00F84D2E">
        <w:rPr>
          <w:rFonts w:cs="Times New Roman"/>
          <w:szCs w:val="24"/>
        </w:rPr>
        <w:t>SE EJERCITAN LO</w:t>
      </w:r>
      <w:r>
        <w:rPr>
          <w:rFonts w:cs="Times New Roman"/>
          <w:szCs w:val="24"/>
        </w:rPr>
        <w:t>S DERECHOS DE TANTEO Y RETRACTO</w:t>
      </w:r>
      <w:r w:rsidRPr="00F84D2E">
        <w:rPr>
          <w:rFonts w:cs="Times New Roman"/>
          <w:szCs w:val="24"/>
        </w:rPr>
        <w:t>: A) El tanteo.</w:t>
      </w:r>
      <w:r>
        <w:rPr>
          <w:rFonts w:cs="Times New Roman"/>
          <w:szCs w:val="24"/>
        </w:rPr>
        <w:t xml:space="preserve"> B</w:t>
      </w:r>
      <w:r w:rsidRPr="00F84D2E">
        <w:rPr>
          <w:rFonts w:cs="Times New Roman"/>
          <w:szCs w:val="24"/>
        </w:rPr>
        <w:t>) E</w:t>
      </w:r>
      <w:r>
        <w:rPr>
          <w:rFonts w:cs="Times New Roman"/>
          <w:szCs w:val="24"/>
        </w:rPr>
        <w:t>l retrac</w:t>
      </w:r>
      <w:r w:rsidRPr="00F84D2E">
        <w:rPr>
          <w:rFonts w:cs="Times New Roman"/>
          <w:szCs w:val="24"/>
        </w:rPr>
        <w:t>to</w:t>
      </w:r>
      <w:proofErr w:type="gramStart"/>
      <w:r w:rsidRPr="00F84D2E">
        <w:rPr>
          <w:rFonts w:cs="Times New Roman"/>
          <w:szCs w:val="24"/>
        </w:rPr>
        <w:t>.—</w:t>
      </w:r>
      <w:proofErr w:type="gramEnd"/>
      <w:r w:rsidRPr="00F84D2E">
        <w:rPr>
          <w:rFonts w:cs="Times New Roman"/>
          <w:szCs w:val="24"/>
        </w:rPr>
        <w:t>4. ESTADO DE LA CUESTIÓN SOBRE LOS CONCEPTOS</w:t>
      </w:r>
      <w:r>
        <w:rPr>
          <w:rFonts w:cs="Times New Roman"/>
          <w:szCs w:val="24"/>
        </w:rPr>
        <w:t xml:space="preserve"> </w:t>
      </w:r>
      <w:r w:rsidRPr="00F84D2E">
        <w:rPr>
          <w:rFonts w:cs="Times New Roman"/>
          <w:szCs w:val="24"/>
        </w:rPr>
        <w:t>DE TANTEO Y R</w:t>
      </w:r>
      <w:r>
        <w:rPr>
          <w:rFonts w:cs="Times New Roman"/>
          <w:szCs w:val="24"/>
        </w:rPr>
        <w:t>ETRACTO EN LA DOCTRINA ESPAÑOLA</w:t>
      </w:r>
      <w:proofErr w:type="gramStart"/>
      <w:r w:rsidRPr="00F84D2E">
        <w:rPr>
          <w:rFonts w:cs="Times New Roman"/>
          <w:szCs w:val="24"/>
        </w:rPr>
        <w:t>.—</w:t>
      </w:r>
      <w:proofErr w:type="gramEnd"/>
      <w:r w:rsidRPr="00F84D2E">
        <w:rPr>
          <w:rFonts w:cs="Times New Roman"/>
          <w:szCs w:val="24"/>
        </w:rPr>
        <w:t>5. LA CUESTIÓN TERMINOLÓGICA Y LAS CAUSAS DE OMISIÓN DEL TANTEO EN</w:t>
      </w:r>
      <w:r>
        <w:rPr>
          <w:rFonts w:cs="Times New Roman"/>
          <w:szCs w:val="24"/>
        </w:rPr>
        <w:t xml:space="preserve"> </w:t>
      </w:r>
      <w:r w:rsidRPr="00F84D2E">
        <w:rPr>
          <w:rFonts w:cs="Times New Roman"/>
          <w:szCs w:val="24"/>
        </w:rPr>
        <w:t>EL ARTÍC</w:t>
      </w:r>
      <w:r>
        <w:rPr>
          <w:rFonts w:cs="Times New Roman"/>
          <w:szCs w:val="24"/>
        </w:rPr>
        <w:t>ULO 1521 DEL CÓDIGO CIVIL</w:t>
      </w:r>
      <w:r w:rsidRPr="00F84D2E">
        <w:rPr>
          <w:rFonts w:cs="Times New Roman"/>
          <w:szCs w:val="24"/>
        </w:rPr>
        <w:t>: EN DEFENSA DEL CÓDIGO</w:t>
      </w:r>
      <w:r>
        <w:rPr>
          <w:rFonts w:cs="Times New Roman"/>
          <w:szCs w:val="24"/>
        </w:rPr>
        <w:t xml:space="preserve"> </w:t>
      </w:r>
      <w:r w:rsidRPr="00F84D2E">
        <w:rPr>
          <w:rFonts w:cs="Times New Roman"/>
          <w:szCs w:val="24"/>
        </w:rPr>
        <w:t>CIVIL: 5.1. L</w:t>
      </w:r>
      <w:r>
        <w:rPr>
          <w:rFonts w:cs="Times New Roman"/>
          <w:szCs w:val="24"/>
        </w:rPr>
        <w:t>a cuestión terminológica</w:t>
      </w:r>
      <w:r w:rsidRPr="00F84D2E">
        <w:rPr>
          <w:rFonts w:cs="Times New Roman"/>
          <w:szCs w:val="24"/>
        </w:rPr>
        <w:t>. 5.2. L</w:t>
      </w:r>
      <w:r>
        <w:rPr>
          <w:rFonts w:cs="Times New Roman"/>
          <w:szCs w:val="24"/>
        </w:rPr>
        <w:t>as ca</w:t>
      </w:r>
      <w:r w:rsidRPr="00F84D2E">
        <w:rPr>
          <w:rFonts w:cs="Times New Roman"/>
          <w:szCs w:val="24"/>
        </w:rPr>
        <w:t>usas de la omisión del</w:t>
      </w:r>
      <w:r>
        <w:rPr>
          <w:rFonts w:cs="Times New Roman"/>
          <w:szCs w:val="24"/>
        </w:rPr>
        <w:t xml:space="preserve"> </w:t>
      </w:r>
      <w:r w:rsidRPr="00F84D2E">
        <w:rPr>
          <w:rFonts w:cs="Times New Roman"/>
          <w:szCs w:val="24"/>
        </w:rPr>
        <w:t xml:space="preserve">tanteo en el Código Civil. </w:t>
      </w:r>
      <w:r>
        <w:rPr>
          <w:rFonts w:cs="Times New Roman"/>
          <w:szCs w:val="24"/>
        </w:rPr>
        <w:t>6. RECONSTRUCCI</w:t>
      </w:r>
      <w:r w:rsidRPr="00F84D2E">
        <w:rPr>
          <w:rFonts w:cs="Times New Roman"/>
          <w:szCs w:val="24"/>
        </w:rPr>
        <w:t>ÓN DE LOS CONCEPTOS</w:t>
      </w:r>
      <w:r>
        <w:rPr>
          <w:rFonts w:cs="Times New Roman"/>
          <w:szCs w:val="24"/>
        </w:rPr>
        <w:t xml:space="preserve"> </w:t>
      </w:r>
      <w:r w:rsidRPr="00F84D2E">
        <w:rPr>
          <w:rFonts w:cs="Times New Roman"/>
          <w:szCs w:val="24"/>
        </w:rPr>
        <w:t>DE TANTEO Y RETRACTO A TRAVÉS DE LA JURISPRUDENCIA DEL</w:t>
      </w:r>
      <w:r>
        <w:rPr>
          <w:rFonts w:cs="Times New Roman"/>
          <w:szCs w:val="24"/>
        </w:rPr>
        <w:t xml:space="preserve"> TRIBUNAL SUPREMO</w:t>
      </w:r>
      <w:r w:rsidRPr="00F84D2E">
        <w:rPr>
          <w:rFonts w:cs="Times New Roman"/>
          <w:szCs w:val="24"/>
        </w:rPr>
        <w:t>: 6.1. C</w:t>
      </w:r>
      <w:r>
        <w:rPr>
          <w:rFonts w:cs="Times New Roman"/>
          <w:szCs w:val="24"/>
        </w:rPr>
        <w:t>oncepto de tanteo en la jurispr</w:t>
      </w:r>
      <w:r w:rsidRPr="00F84D2E">
        <w:rPr>
          <w:rFonts w:cs="Times New Roman"/>
          <w:szCs w:val="24"/>
        </w:rPr>
        <w:t>udencia del</w:t>
      </w:r>
      <w:r>
        <w:rPr>
          <w:rFonts w:cs="Times New Roman"/>
          <w:szCs w:val="24"/>
        </w:rPr>
        <w:t xml:space="preserve"> </w:t>
      </w:r>
      <w:r w:rsidRPr="00F84D2E">
        <w:rPr>
          <w:rFonts w:cs="Times New Roman"/>
          <w:szCs w:val="24"/>
        </w:rPr>
        <w:t>Tribunal S</w:t>
      </w:r>
      <w:r>
        <w:rPr>
          <w:rFonts w:cs="Times New Roman"/>
          <w:szCs w:val="24"/>
        </w:rPr>
        <w:t>upr</w:t>
      </w:r>
      <w:r w:rsidRPr="00F84D2E">
        <w:rPr>
          <w:rFonts w:cs="Times New Roman"/>
          <w:szCs w:val="24"/>
        </w:rPr>
        <w:t xml:space="preserve">emo: </w:t>
      </w:r>
      <w:r w:rsidRPr="001D5679">
        <w:rPr>
          <w:rFonts w:cs="Times New Roman"/>
          <w:i/>
          <w:szCs w:val="24"/>
        </w:rPr>
        <w:t xml:space="preserve">A) </w:t>
      </w:r>
      <w:r w:rsidRPr="001D5679">
        <w:rPr>
          <w:rFonts w:cs="Times New Roman"/>
          <w:i/>
          <w:iCs/>
          <w:szCs w:val="24"/>
        </w:rPr>
        <w:t xml:space="preserve">Sentencias dictadas por el Tribunal Supremo sobre el tanteo arrendaticio urbano. </w:t>
      </w:r>
      <w:r w:rsidRPr="001D5679">
        <w:rPr>
          <w:rFonts w:cs="Times New Roman"/>
          <w:i/>
          <w:szCs w:val="24"/>
        </w:rPr>
        <w:t xml:space="preserve">B) </w:t>
      </w:r>
      <w:r w:rsidRPr="001D5679">
        <w:rPr>
          <w:rFonts w:cs="Times New Roman"/>
          <w:i/>
          <w:iCs/>
          <w:szCs w:val="24"/>
        </w:rPr>
        <w:t xml:space="preserve">La sentencia del Tribunal Supremo de 22 de septiembre de 1993 </w:t>
      </w:r>
      <w:r w:rsidRPr="001D5679">
        <w:rPr>
          <w:rFonts w:cs="Times New Roman"/>
          <w:i/>
          <w:szCs w:val="24"/>
        </w:rPr>
        <w:t xml:space="preserve">(RJA </w:t>
      </w:r>
      <w:r w:rsidRPr="001D5679">
        <w:rPr>
          <w:rFonts w:cs="Times New Roman"/>
          <w:i/>
          <w:iCs/>
          <w:szCs w:val="24"/>
        </w:rPr>
        <w:t xml:space="preserve">6654). C) La sentencia del Tribunal Supremo de 24 de septiembre de 1997 </w:t>
      </w:r>
      <w:r w:rsidRPr="001D5679">
        <w:rPr>
          <w:rFonts w:cs="Times New Roman"/>
          <w:i/>
          <w:szCs w:val="24"/>
        </w:rPr>
        <w:t xml:space="preserve">(RJA </w:t>
      </w:r>
      <w:r w:rsidRPr="001D5679">
        <w:rPr>
          <w:rFonts w:cs="Times New Roman"/>
          <w:i/>
          <w:iCs/>
          <w:szCs w:val="24"/>
        </w:rPr>
        <w:t>6860)</w:t>
      </w:r>
      <w:r w:rsidRPr="00F84D2E">
        <w:rPr>
          <w:rFonts w:cs="Times New Roman"/>
          <w:iCs/>
          <w:szCs w:val="24"/>
        </w:rPr>
        <w:t xml:space="preserve">. </w:t>
      </w:r>
      <w:r w:rsidRPr="00F84D2E">
        <w:rPr>
          <w:rFonts w:cs="Times New Roman"/>
          <w:szCs w:val="24"/>
        </w:rPr>
        <w:t>6.2. C</w:t>
      </w:r>
      <w:r>
        <w:rPr>
          <w:rFonts w:cs="Times New Roman"/>
          <w:szCs w:val="24"/>
        </w:rPr>
        <w:t>oncepto de retrac</w:t>
      </w:r>
      <w:r w:rsidRPr="00F84D2E">
        <w:rPr>
          <w:rFonts w:cs="Times New Roman"/>
          <w:szCs w:val="24"/>
        </w:rPr>
        <w:t>to: tensión entre</w:t>
      </w:r>
      <w:r>
        <w:rPr>
          <w:rFonts w:cs="Times New Roman"/>
          <w:szCs w:val="24"/>
        </w:rPr>
        <w:t xml:space="preserve"> </w:t>
      </w:r>
      <w:r w:rsidRPr="00F84D2E">
        <w:rPr>
          <w:rFonts w:cs="Times New Roman"/>
          <w:szCs w:val="24"/>
        </w:rPr>
        <w:t>perfección y consumación de la venta en la jurisprudencia del Tribunal</w:t>
      </w:r>
      <w:r>
        <w:rPr>
          <w:rFonts w:cs="Times New Roman"/>
          <w:szCs w:val="24"/>
        </w:rPr>
        <w:t xml:space="preserve"> </w:t>
      </w:r>
      <w:r w:rsidRPr="00F84D2E">
        <w:rPr>
          <w:rFonts w:cs="Times New Roman"/>
          <w:szCs w:val="24"/>
        </w:rPr>
        <w:t xml:space="preserve">Supremo: </w:t>
      </w:r>
      <w:r w:rsidRPr="001D5679">
        <w:rPr>
          <w:rFonts w:cs="Times New Roman"/>
          <w:i/>
          <w:szCs w:val="24"/>
        </w:rPr>
        <w:t xml:space="preserve">A) </w:t>
      </w:r>
      <w:r w:rsidRPr="001D5679">
        <w:rPr>
          <w:rFonts w:cs="Times New Roman"/>
          <w:i/>
          <w:iCs/>
          <w:szCs w:val="24"/>
        </w:rPr>
        <w:t xml:space="preserve">Sentencias que definen la tesis de la consumación de la venta como presupuesto de ejercicio del retracto. </w:t>
      </w:r>
      <w:r w:rsidRPr="001D5679">
        <w:rPr>
          <w:rFonts w:cs="Times New Roman"/>
          <w:i/>
          <w:szCs w:val="24"/>
        </w:rPr>
        <w:t xml:space="preserve">B) </w:t>
      </w:r>
      <w:r w:rsidRPr="001D5679">
        <w:rPr>
          <w:rFonts w:cs="Times New Roman"/>
          <w:i/>
          <w:iCs/>
          <w:szCs w:val="24"/>
        </w:rPr>
        <w:t xml:space="preserve">Sentencias de las que resulta la posibilidad de utilizar el retracto con venta perfecta. </w:t>
      </w:r>
      <w:r w:rsidRPr="001D5679">
        <w:rPr>
          <w:rFonts w:cs="Times New Roman"/>
          <w:i/>
          <w:szCs w:val="24"/>
        </w:rPr>
        <w:t xml:space="preserve">C) </w:t>
      </w:r>
      <w:r w:rsidRPr="001D5679">
        <w:rPr>
          <w:rFonts w:cs="Times New Roman"/>
          <w:i/>
          <w:iCs/>
          <w:szCs w:val="24"/>
        </w:rPr>
        <w:t>Sentencias que desestiman el retracto ejercitado con venta perfecta</w:t>
      </w:r>
      <w:r w:rsidRPr="00F84D2E">
        <w:rPr>
          <w:rFonts w:cs="Times New Roman"/>
          <w:iCs/>
          <w:szCs w:val="24"/>
        </w:rPr>
        <w:t xml:space="preserve">. </w:t>
      </w:r>
      <w:r w:rsidRPr="00F84D2E">
        <w:rPr>
          <w:rFonts w:cs="Times New Roman"/>
          <w:szCs w:val="24"/>
        </w:rPr>
        <w:t>6.3. Doctrina del Tribunal</w:t>
      </w:r>
      <w:r>
        <w:rPr>
          <w:rFonts w:cs="Times New Roman"/>
          <w:szCs w:val="24"/>
        </w:rPr>
        <w:t xml:space="preserve"> </w:t>
      </w:r>
      <w:r w:rsidRPr="00F84D2E">
        <w:rPr>
          <w:rFonts w:cs="Times New Roman"/>
          <w:szCs w:val="24"/>
        </w:rPr>
        <w:t>Supr</w:t>
      </w:r>
      <w:r>
        <w:rPr>
          <w:rFonts w:cs="Times New Roman"/>
          <w:szCs w:val="24"/>
        </w:rPr>
        <w:t>emo sobre las relac</w:t>
      </w:r>
      <w:r w:rsidRPr="00F84D2E">
        <w:rPr>
          <w:rFonts w:cs="Times New Roman"/>
          <w:szCs w:val="24"/>
        </w:rPr>
        <w:t>iones tanteo-</w:t>
      </w:r>
      <w:r>
        <w:rPr>
          <w:rFonts w:cs="Times New Roman"/>
          <w:szCs w:val="24"/>
        </w:rPr>
        <w:t>retrac</w:t>
      </w:r>
      <w:r w:rsidRPr="00F84D2E">
        <w:rPr>
          <w:rFonts w:cs="Times New Roman"/>
          <w:szCs w:val="24"/>
        </w:rPr>
        <w:t>to. 6.4. Conclusiones del análisis</w:t>
      </w:r>
      <w:r>
        <w:rPr>
          <w:rFonts w:cs="Times New Roman"/>
          <w:szCs w:val="24"/>
        </w:rPr>
        <w:t xml:space="preserve"> de la jurispr</w:t>
      </w:r>
      <w:r w:rsidRPr="00F84D2E">
        <w:rPr>
          <w:rFonts w:cs="Times New Roman"/>
          <w:szCs w:val="24"/>
        </w:rPr>
        <w:t>udencia del Tribunal Supremo</w:t>
      </w:r>
      <w:proofErr w:type="gramStart"/>
      <w:r w:rsidRPr="00F84D2E">
        <w:rPr>
          <w:rFonts w:cs="Times New Roman"/>
          <w:szCs w:val="24"/>
        </w:rPr>
        <w:t>.—</w:t>
      </w:r>
      <w:proofErr w:type="gramEnd"/>
      <w:r w:rsidRPr="00F84D2E">
        <w:rPr>
          <w:rFonts w:cs="Times New Roman"/>
          <w:szCs w:val="24"/>
        </w:rPr>
        <w:t>7. CONCEPTO DE TANTEO Y</w:t>
      </w:r>
      <w:r>
        <w:rPr>
          <w:rFonts w:cs="Times New Roman"/>
          <w:szCs w:val="24"/>
        </w:rPr>
        <w:t xml:space="preserve"> </w:t>
      </w:r>
      <w:r w:rsidRPr="00F84D2E">
        <w:rPr>
          <w:rFonts w:cs="Times New Roman"/>
          <w:szCs w:val="24"/>
        </w:rPr>
        <w:t>RETRACTO EN EL DERECHO CIVIL COMÚN</w:t>
      </w:r>
      <w:proofErr w:type="gramStart"/>
      <w:r w:rsidRPr="00F84D2E">
        <w:rPr>
          <w:rFonts w:cs="Times New Roman"/>
          <w:szCs w:val="24"/>
        </w:rPr>
        <w:t>.—</w:t>
      </w:r>
      <w:proofErr w:type="gramEnd"/>
      <w:r w:rsidRPr="00F84D2E">
        <w:rPr>
          <w:rFonts w:cs="Times New Roman"/>
          <w:szCs w:val="24"/>
        </w:rPr>
        <w:t>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BD"/>
    <w:rsid w:val="004C08CB"/>
    <w:rsid w:val="00614FBD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B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B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2014-11-20T08:37:00Z</dcterms:created>
  <dcterms:modified xsi:type="dcterms:W3CDTF">2014-11-20T08:38:00Z</dcterms:modified>
</cp:coreProperties>
</file>