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CB" w:rsidRDefault="007717B9" w:rsidP="007717B9">
      <w:pPr>
        <w:autoSpaceDE w:val="0"/>
        <w:autoSpaceDN w:val="0"/>
        <w:adjustRightInd w:val="0"/>
        <w:jc w:val="both"/>
      </w:pPr>
      <w:r w:rsidRPr="00C74018">
        <w:rPr>
          <w:iCs/>
          <w:color w:val="000000"/>
        </w:rPr>
        <w:t xml:space="preserve">SUMARIO: </w:t>
      </w:r>
      <w:r>
        <w:rPr>
          <w:color w:val="000000"/>
        </w:rPr>
        <w:t>I. INTRODUCCIÓN</w:t>
      </w:r>
      <w:proofErr w:type="gramStart"/>
      <w:r>
        <w:rPr>
          <w:color w:val="000000"/>
        </w:rPr>
        <w:t>.—</w:t>
      </w:r>
      <w:proofErr w:type="gramEnd"/>
      <w:r>
        <w:rPr>
          <w:color w:val="000000"/>
        </w:rPr>
        <w:t xml:space="preserve">II. </w:t>
      </w:r>
      <w:r w:rsidRPr="00C74018">
        <w:rPr>
          <w:color w:val="000000"/>
        </w:rPr>
        <w:t>DERECHOS Y DEBERES QUE CONFORMAN LA PATRIA POTESTAD</w:t>
      </w:r>
      <w:proofErr w:type="gramStart"/>
      <w:r w:rsidRPr="00C74018">
        <w:rPr>
          <w:color w:val="000000"/>
        </w:rPr>
        <w:t>.—</w:t>
      </w:r>
      <w:proofErr w:type="gramEnd"/>
      <w:r w:rsidRPr="00C74018">
        <w:rPr>
          <w:color w:val="000000"/>
        </w:rPr>
        <w:t>III. EL EJERCICIO DE LA PATRIA POTESTAD POR EL PROGENITOR NO CUSTODIO</w:t>
      </w:r>
      <w:proofErr w:type="gramStart"/>
      <w:r w:rsidRPr="00C74018">
        <w:rPr>
          <w:color w:val="000000"/>
        </w:rPr>
        <w:t>.—</w:t>
      </w:r>
      <w:proofErr w:type="gramEnd"/>
      <w:r w:rsidRPr="00C74018">
        <w:rPr>
          <w:color w:val="000000"/>
        </w:rPr>
        <w:t>IV. ESPECIAL CONSIDERACIÓN AL CAMBIO DEL DOMICILIO POR EL PROGENITOR CUSTODIO</w:t>
      </w:r>
      <w:proofErr w:type="gramStart"/>
      <w:r w:rsidRPr="00C74018">
        <w:rPr>
          <w:color w:val="000000"/>
        </w:rPr>
        <w:t>.—</w:t>
      </w:r>
      <w:proofErr w:type="gramEnd"/>
      <w:r w:rsidRPr="00C74018">
        <w:rPr>
          <w:color w:val="000000"/>
        </w:rPr>
        <w:t xml:space="preserve">V. CONFLICTO DE INTERESES: INTERÉS </w:t>
      </w:r>
      <w:r>
        <w:rPr>
          <w:color w:val="000000"/>
        </w:rPr>
        <w:t xml:space="preserve">DEL MENOR Y DEL PROGENITOR.—VI. </w:t>
      </w:r>
      <w:r w:rsidRPr="00C74018">
        <w:rPr>
          <w:color w:val="000000"/>
        </w:rPr>
        <w:t>CRITERIOS DE INTERVENCIÓN ANTE LA FALTA DE ACUERDO DE LOS PROGENITORES EN LA FIJACIÓN DEL DOMICILIO DEL MENOR</w:t>
      </w:r>
      <w:proofErr w:type="gramStart"/>
      <w:r w:rsidRPr="00C74018">
        <w:rPr>
          <w:color w:val="000000"/>
        </w:rPr>
        <w:t>.—</w:t>
      </w:r>
      <w:proofErr w:type="gramEnd"/>
      <w:r w:rsidRPr="00C74018">
        <w:rPr>
          <w:color w:val="000000"/>
        </w:rPr>
        <w:t>VII. RESPONSABILIDAD DERIVADA DEL INCUMPLIMIENTO DE DEBERES QUE DERIVAN DE LA PATRIA POTESTAD</w:t>
      </w:r>
      <w:proofErr w:type="gramStart"/>
      <w:r w:rsidRPr="00C74018">
        <w:rPr>
          <w:color w:val="000000"/>
        </w:rPr>
        <w:t>.—</w:t>
      </w:r>
      <w:proofErr w:type="gramEnd"/>
      <w:r w:rsidRPr="00C74018">
        <w:rPr>
          <w:color w:val="000000"/>
        </w:rPr>
        <w:t xml:space="preserve"> VIII. CONCLUSIONES.</w:t>
      </w:r>
      <w:bookmarkStart w:id="0" w:name="_GoBack"/>
      <w:bookmarkEnd w:id="0"/>
    </w:p>
    <w:sectPr w:rsidR="004C08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B9"/>
    <w:rsid w:val="004C08CB"/>
    <w:rsid w:val="007717B9"/>
    <w:rsid w:val="00AE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7B9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7B9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2015-02-16T09:12:00Z</dcterms:created>
  <dcterms:modified xsi:type="dcterms:W3CDTF">2015-02-16T09:12:00Z</dcterms:modified>
</cp:coreProperties>
</file>