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E6018C" w:rsidP="00E6018C">
      <w:pPr>
        <w:jc w:val="both"/>
      </w:pPr>
      <w:r w:rsidRPr="00F42E44">
        <w:rPr>
          <w:rFonts w:cs="Times New Roman"/>
          <w:color w:val="000000"/>
          <w:szCs w:val="24"/>
        </w:rPr>
        <w:t>SUMARIO:</w:t>
      </w:r>
      <w:r>
        <w:rPr>
          <w:rFonts w:cs="Times New Roman"/>
          <w:color w:val="000000"/>
          <w:szCs w:val="24"/>
        </w:rPr>
        <w:t xml:space="preserve"> </w:t>
      </w:r>
      <w:r w:rsidRPr="00F42E44">
        <w:rPr>
          <w:rFonts w:cs="Times New Roman"/>
          <w:color w:val="000000"/>
          <w:szCs w:val="24"/>
        </w:rPr>
        <w:t>I. LÍMITES PARA UNA CONCEPCIÓN DE LA REPRESENTACIÓN VOLUNTARIA</w:t>
      </w:r>
      <w:proofErr w:type="gramStart"/>
      <w:r w:rsidRPr="00F42E44">
        <w:rPr>
          <w:rFonts w:cs="Times New Roman"/>
          <w:color w:val="000000"/>
          <w:szCs w:val="24"/>
        </w:rPr>
        <w:t>.—</w:t>
      </w:r>
      <w:proofErr w:type="gramEnd"/>
      <w:r w:rsidRPr="00F42E44">
        <w:rPr>
          <w:rFonts w:cs="Times New Roman"/>
          <w:color w:val="000000"/>
          <w:szCs w:val="24"/>
        </w:rPr>
        <w:t>II. LA REPRESENTACIÓN VOLUNTARIA Y EL CUMPLIMIENTO DE LA OBLIGACIÓN: PUNTOS COINCIDENTES: II</w:t>
      </w:r>
      <w:r>
        <w:rPr>
          <w:rFonts w:cs="Times New Roman"/>
          <w:color w:val="000000"/>
          <w:szCs w:val="24"/>
        </w:rPr>
        <w:t>.</w:t>
      </w:r>
      <w:r w:rsidRPr="00F42E44">
        <w:rPr>
          <w:rFonts w:cs="Times New Roman"/>
          <w:color w:val="000000"/>
          <w:szCs w:val="24"/>
        </w:rPr>
        <w:t xml:space="preserve">1 El programa de la prestación y la intervención del tercero. II.2 El </w:t>
      </w:r>
      <w:r w:rsidRPr="00F42E44">
        <w:rPr>
          <w:rFonts w:cs="Times New Roman"/>
          <w:i/>
          <w:color w:val="000000"/>
          <w:szCs w:val="24"/>
        </w:rPr>
        <w:t xml:space="preserve">animus </w:t>
      </w:r>
      <w:proofErr w:type="spellStart"/>
      <w:r w:rsidRPr="00F42E44">
        <w:rPr>
          <w:rFonts w:cs="Times New Roman"/>
          <w:i/>
          <w:color w:val="000000"/>
          <w:szCs w:val="24"/>
        </w:rPr>
        <w:t>solvendi</w:t>
      </w:r>
      <w:proofErr w:type="spellEnd"/>
      <w:r w:rsidRPr="00F42E44">
        <w:rPr>
          <w:rFonts w:cs="Times New Roman"/>
          <w:color w:val="000000"/>
          <w:szCs w:val="24"/>
        </w:rPr>
        <w:t xml:space="preserve"> como elemento esencial del cumplimiento de la obligación. II.3 El </w:t>
      </w:r>
      <w:r w:rsidRPr="00F42E44">
        <w:rPr>
          <w:rFonts w:cs="Times New Roman"/>
          <w:i/>
          <w:color w:val="000000"/>
          <w:szCs w:val="24"/>
        </w:rPr>
        <w:t xml:space="preserve">animus </w:t>
      </w:r>
      <w:proofErr w:type="spellStart"/>
      <w:r w:rsidRPr="00F42E44">
        <w:rPr>
          <w:rFonts w:cs="Times New Roman"/>
          <w:i/>
          <w:color w:val="000000"/>
          <w:szCs w:val="24"/>
        </w:rPr>
        <w:t>solvendi</w:t>
      </w:r>
      <w:proofErr w:type="spellEnd"/>
      <w:r w:rsidRPr="00F42E44">
        <w:rPr>
          <w:rFonts w:cs="Times New Roman"/>
          <w:color w:val="000000"/>
          <w:szCs w:val="24"/>
        </w:rPr>
        <w:t xml:space="preserve"> del representante en el cumplimiento de la obligación: II.3</w:t>
      </w:r>
      <w:proofErr w:type="gramStart"/>
      <w:r w:rsidRPr="00F42E44">
        <w:rPr>
          <w:rFonts w:cs="Times New Roman"/>
          <w:color w:val="000000"/>
          <w:szCs w:val="24"/>
        </w:rPr>
        <w:t>.ª</w:t>
      </w:r>
      <w:proofErr w:type="gramEnd"/>
      <w:r w:rsidRPr="00F42E44">
        <w:rPr>
          <w:rFonts w:cs="Times New Roman"/>
          <w:color w:val="000000"/>
          <w:szCs w:val="24"/>
        </w:rPr>
        <w:t xml:space="preserve">) </w:t>
      </w:r>
      <w:r w:rsidRPr="00F42E44">
        <w:rPr>
          <w:rFonts w:cs="Times New Roman"/>
          <w:i/>
          <w:color w:val="000000"/>
          <w:szCs w:val="24"/>
        </w:rPr>
        <w:t>La buena fe, la diligencia y los deberes accesorios del representante. II.3.B) Buscando un límite entre el actuar del representante y el representado en el cumplimiento de la obligación: las instrucciones</w:t>
      </w:r>
      <w:proofErr w:type="gramStart"/>
      <w:r w:rsidRPr="00F42E44">
        <w:rPr>
          <w:rFonts w:cs="Times New Roman"/>
          <w:i/>
          <w:color w:val="000000"/>
          <w:szCs w:val="24"/>
        </w:rPr>
        <w:t>.</w:t>
      </w:r>
      <w:r w:rsidRPr="00F42E44">
        <w:rPr>
          <w:rFonts w:cs="Times New Roman"/>
          <w:color w:val="000000"/>
          <w:szCs w:val="24"/>
        </w:rPr>
        <w:t>—</w:t>
      </w:r>
      <w:proofErr w:type="gramEnd"/>
      <w:r w:rsidRPr="00F42E44">
        <w:rPr>
          <w:rFonts w:cs="Times New Roman"/>
          <w:color w:val="000000"/>
          <w:szCs w:val="24"/>
        </w:rPr>
        <w:t>III. EL RÉGIMEN JURÍDICO DEL TERCERO EN EL CUMPLIMIENTO DE LA OBLIGACIÓN Y EL ACTUAR DEL REPRESENTANTE VOLUNTARIO: ¿ES EL REPRESENTANTE UN TERCERO?—IV. CONCLUSIONES</w:t>
      </w:r>
      <w:proofErr w:type="gramStart"/>
      <w:r w:rsidRPr="00F42E44">
        <w:rPr>
          <w:rFonts w:cs="Times New Roman"/>
          <w:color w:val="000000"/>
          <w:szCs w:val="24"/>
        </w:rPr>
        <w:t>.—</w:t>
      </w:r>
      <w:proofErr w:type="gramEnd"/>
      <w:r w:rsidRPr="00F42E44">
        <w:rPr>
          <w:rFonts w:cs="Times New Roman"/>
          <w:color w:val="000000"/>
          <w:szCs w:val="24"/>
        </w:rPr>
        <w:t>V.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C"/>
    <w:rsid w:val="004C08CB"/>
    <w:rsid w:val="00AE6146"/>
    <w:rsid w:val="00E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C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2015-02-16T09:09:00Z</dcterms:created>
  <dcterms:modified xsi:type="dcterms:W3CDTF">2015-02-16T09:09:00Z</dcterms:modified>
</cp:coreProperties>
</file>