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25510A" w:rsidP="0025510A">
      <w:pPr>
        <w:autoSpaceDE w:val="0"/>
        <w:autoSpaceDN w:val="0"/>
        <w:adjustRightInd w:val="0"/>
        <w:spacing w:after="0" w:line="240" w:lineRule="auto"/>
        <w:jc w:val="both"/>
      </w:pPr>
      <w:r w:rsidRPr="005B6D85">
        <w:rPr>
          <w:iCs/>
        </w:rPr>
        <w:t xml:space="preserve">SUMARIO: </w:t>
      </w:r>
      <w:r w:rsidRPr="005B6D85">
        <w:t>1. INTRODUCCI</w:t>
      </w:r>
      <w:r>
        <w:t>ÓN</w:t>
      </w:r>
      <w:proofErr w:type="gramStart"/>
      <w:r>
        <w:t>.—</w:t>
      </w:r>
      <w:proofErr w:type="gramEnd"/>
      <w:r>
        <w:t>2. NECESIDAD DE UNA REGULA</w:t>
      </w:r>
      <w:r w:rsidRPr="005B6D85">
        <w:t>CIÓN COMPLETA: EN PARTICULAR, EL DESARROLLO NORMATIVO</w:t>
      </w:r>
      <w:r>
        <w:t xml:space="preserve"> </w:t>
      </w:r>
      <w:r w:rsidRPr="005B6D85">
        <w:t>DEL ARTÍCULO 239.3 DEL CÓDIGO CIVIL</w:t>
      </w:r>
      <w:proofErr w:type="gramStart"/>
      <w:r w:rsidRPr="005B6D85">
        <w:t>.—</w:t>
      </w:r>
      <w:proofErr w:type="gramEnd"/>
      <w:r w:rsidRPr="005B6D85">
        <w:t>3. MANTENIMIENTO DE</w:t>
      </w:r>
      <w:r>
        <w:t xml:space="preserve"> </w:t>
      </w:r>
      <w:r w:rsidRPr="005B6D85">
        <w:t>LA «TUTELA DE AUTORIDAD</w:t>
      </w:r>
      <w:r>
        <w:t>» PERO CON UNA MAYOR DELIMITA</w:t>
      </w:r>
      <w:r w:rsidRPr="005B6D85">
        <w:t>CIÓN DE LA INTERVENCIÓN DEL JUEZ</w:t>
      </w:r>
      <w:proofErr w:type="gramStart"/>
      <w:r w:rsidRPr="005B6D85">
        <w:t>.—</w:t>
      </w:r>
      <w:proofErr w:type="gramEnd"/>
      <w:r w:rsidRPr="005B6D85">
        <w:t>4. INTRODUCCIÓN DE LA</w:t>
      </w:r>
      <w:r>
        <w:t xml:space="preserve"> </w:t>
      </w:r>
      <w:r w:rsidRPr="005B6D85">
        <w:t>PERSONA JURÍDICA ENTRE LAS PREFERIDAS PARA EL CARGO DE</w:t>
      </w:r>
      <w:r>
        <w:t xml:space="preserve"> </w:t>
      </w:r>
      <w:r w:rsidRPr="005B6D85">
        <w:t>TUTOR Y EL TRASPASO DEL CARGO POR EL JUEZ</w:t>
      </w:r>
      <w:proofErr w:type="gramStart"/>
      <w:r w:rsidRPr="005B6D85">
        <w:t>.—</w:t>
      </w:r>
      <w:proofErr w:type="gramEnd"/>
      <w:r w:rsidRPr="005B6D85">
        <w:t>5. REGULACIÓN</w:t>
      </w:r>
      <w:r>
        <w:t xml:space="preserve"> </w:t>
      </w:r>
      <w:r w:rsidRPr="005B6D85">
        <w:t>ESPECÍFICA DE LAS CAUSAS DE EXCUSA E INHABILIDAD DE LA</w:t>
      </w:r>
      <w:r>
        <w:t xml:space="preserve"> </w:t>
      </w:r>
      <w:r w:rsidRPr="005B6D85">
        <w:t>PERSONA JURÍDICA</w:t>
      </w:r>
      <w:proofErr w:type="gramStart"/>
      <w:r w:rsidRPr="005B6D85">
        <w:t>.—</w:t>
      </w:r>
      <w:proofErr w:type="gramEnd"/>
      <w:r w:rsidRPr="005B6D85">
        <w:t>6. LOS DELEGADOS TUTELARES</w:t>
      </w:r>
      <w:proofErr w:type="gramStart"/>
      <w:r w:rsidRPr="005B6D85">
        <w:t>.—</w:t>
      </w:r>
      <w:proofErr w:type="gramEnd"/>
      <w:r w:rsidRPr="005B6D85">
        <w:t>7. INCORPORACIÓN DE LA FIGURA DE LA PRETUTELA</w:t>
      </w:r>
      <w:proofErr w:type="gramStart"/>
      <w:r w:rsidRPr="005B6D85">
        <w:t>.—</w:t>
      </w:r>
      <w:proofErr w:type="gramEnd"/>
      <w:r w:rsidRPr="005B6D85">
        <w:t>8. CONVENIENCIA</w:t>
      </w:r>
      <w:r>
        <w:t xml:space="preserve"> </w:t>
      </w:r>
      <w:r w:rsidRPr="005B6D85">
        <w:t>DE LA DECLARACIÓN EXPRESA DEL CARÁCTER SUBSIDIARIO DE LA</w:t>
      </w:r>
      <w:r>
        <w:t xml:space="preserve"> </w:t>
      </w:r>
      <w:r w:rsidRPr="005B6D85">
        <w:t>TUTELA EJERCIDA POR LA ENTIDAD PÚBLICA</w:t>
      </w:r>
      <w:proofErr w:type="gramStart"/>
      <w:r w:rsidRPr="005B6D85">
        <w:t>.—</w:t>
      </w:r>
      <w:proofErr w:type="gramEnd"/>
      <w:r w:rsidRPr="005B6D85">
        <w:t>9. INTERVENCIÓN</w:t>
      </w:r>
      <w:r>
        <w:t xml:space="preserve"> </w:t>
      </w:r>
      <w:r w:rsidRPr="005B6D85">
        <w:t>DEL MINISTERIO FISCAL EN LOS ÓRGANOS DE GOBIERNO DE LA</w:t>
      </w:r>
      <w:r>
        <w:t xml:space="preserve"> </w:t>
      </w:r>
      <w:r w:rsidRPr="005B6D85">
        <w:t>ENTIDAD TUTELAR</w:t>
      </w:r>
      <w:proofErr w:type="gramStart"/>
      <w:r w:rsidRPr="005B6D85">
        <w:t>.—</w:t>
      </w:r>
      <w:proofErr w:type="gramEnd"/>
      <w:r w:rsidRPr="005B6D85">
        <w:t>10. OTRAS CUESTIONES.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0A"/>
    <w:rsid w:val="0025510A"/>
    <w:rsid w:val="004C08CB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10A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10A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2014-08-27T11:29:00Z</dcterms:created>
  <dcterms:modified xsi:type="dcterms:W3CDTF">2014-08-27T11:30:00Z</dcterms:modified>
</cp:coreProperties>
</file>