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2E6F62" w:rsidP="002E6F62">
      <w:pPr>
        <w:jc w:val="both"/>
      </w:pPr>
      <w:r>
        <w:t>S</w:t>
      </w:r>
      <w:r w:rsidRPr="00704974">
        <w:t>UMARIO: I. PLANTEAMIE</w:t>
      </w:r>
      <w:r>
        <w:t>NTO</w:t>
      </w:r>
      <w:proofErr w:type="gramStart"/>
      <w:r>
        <w:t>.—</w:t>
      </w:r>
      <w:proofErr w:type="gramEnd"/>
      <w:r>
        <w:t>II. CONSTITUCIÓN E INSCRIP</w:t>
      </w:r>
      <w:r w:rsidRPr="00704974">
        <w:t>CIÓN DE HIPOTECA SOBRE TÍT</w:t>
      </w:r>
      <w:r>
        <w:t xml:space="preserve">ULO EX ARTÍCULO 205 </w:t>
      </w:r>
      <w:proofErr w:type="spellStart"/>
      <w:r>
        <w:t>LH</w:t>
      </w:r>
      <w:proofErr w:type="spellEnd"/>
      <w:r>
        <w:t>: ¿DESPIS</w:t>
      </w:r>
      <w:r w:rsidRPr="00704974">
        <w:t>TE BANCARIO O ACEPTACIÓN DEL RIESGO?—III. REQUISITOS DE LA HIPÓTESIS ANALIZADA</w:t>
      </w:r>
      <w:r>
        <w:t>:</w:t>
      </w:r>
      <w:r w:rsidRPr="00704974">
        <w:t xml:space="preserve"> 1. </w:t>
      </w:r>
      <w:r>
        <w:t>H</w:t>
      </w:r>
      <w:r w:rsidRPr="00704974">
        <w:rPr>
          <w:smallCaps/>
        </w:rPr>
        <w:t>eren</w:t>
      </w:r>
      <w:r>
        <w:rPr>
          <w:smallCaps/>
        </w:rPr>
        <w:t>c</w:t>
      </w:r>
      <w:r w:rsidRPr="00704974">
        <w:rPr>
          <w:smallCaps/>
        </w:rPr>
        <w:t>ia ya</w:t>
      </w:r>
      <w:r>
        <w:rPr>
          <w:smallCaps/>
        </w:rPr>
        <w:t>c</w:t>
      </w:r>
      <w:r w:rsidRPr="00704974">
        <w:rPr>
          <w:smallCaps/>
        </w:rPr>
        <w:t xml:space="preserve">ente de indianos. 2. </w:t>
      </w:r>
      <w:r>
        <w:rPr>
          <w:smallCaps/>
        </w:rPr>
        <w:t>M</w:t>
      </w:r>
      <w:r w:rsidRPr="00704974">
        <w:rPr>
          <w:smallCaps/>
        </w:rPr>
        <w:t>ala fe del deudor hipote</w:t>
      </w:r>
      <w:r>
        <w:rPr>
          <w:smallCaps/>
        </w:rPr>
        <w:t>c</w:t>
      </w:r>
      <w:r w:rsidRPr="00704974">
        <w:rPr>
          <w:smallCaps/>
        </w:rPr>
        <w:t>ario</w:t>
      </w:r>
      <w:r w:rsidRPr="00704974">
        <w:t>. A) Mala fe en la fase de constitución del título. B) Mala fe omisiva frente a la entidad bancaria. C) Eventual mala fe en caso de construcción de obra nueva</w:t>
      </w:r>
      <w:proofErr w:type="gramStart"/>
      <w:r w:rsidRPr="00704974">
        <w:t>.—</w:t>
      </w:r>
      <w:proofErr w:type="gramEnd"/>
      <w:r w:rsidRPr="00704974">
        <w:t>IV. PANORAMA CALEIDOSCÓPICO DE LAS INSCRIPCIONES</w:t>
      </w:r>
      <w:r>
        <w:t>:</w:t>
      </w:r>
      <w:r w:rsidRPr="00704974">
        <w:t xml:space="preserve"> </w:t>
      </w:r>
      <w:r>
        <w:rPr>
          <w:smallCaps/>
        </w:rPr>
        <w:t>1. Inscripción de la anotac</w:t>
      </w:r>
      <w:r w:rsidRPr="00704974">
        <w:rPr>
          <w:smallCaps/>
        </w:rPr>
        <w:t xml:space="preserve">ión preventiva anterior a la </w:t>
      </w:r>
      <w:r>
        <w:rPr>
          <w:smallCaps/>
        </w:rPr>
        <w:t>inscripción de la hipoteca. 2. I</w:t>
      </w:r>
      <w:r w:rsidRPr="00704974">
        <w:rPr>
          <w:smallCaps/>
        </w:rPr>
        <w:t>nscripción de la anotación preventiva posterior a la inscripción de la hipoteca</w:t>
      </w:r>
      <w:r>
        <w:rPr>
          <w:smallCaps/>
        </w:rPr>
        <w:t xml:space="preserve"> pero anterior a la del embargo:</w:t>
      </w:r>
      <w:r w:rsidRPr="00704974">
        <w:t xml:space="preserve"> A) Cómputo del plazo a efectos del artículo 207 </w:t>
      </w:r>
      <w:proofErr w:type="spellStart"/>
      <w:r w:rsidRPr="00704974">
        <w:t>LH</w:t>
      </w:r>
      <w:proofErr w:type="spellEnd"/>
      <w:r w:rsidRPr="00704974">
        <w:t xml:space="preserve">. B) Invocación del artículo 34 </w:t>
      </w:r>
      <w:proofErr w:type="spellStart"/>
      <w:r w:rsidRPr="00704974">
        <w:t>LH</w:t>
      </w:r>
      <w:proofErr w:type="spellEnd"/>
      <w:r w:rsidRPr="00704974">
        <w:t xml:space="preserve"> por parte del banco. 3. </w:t>
      </w:r>
      <w:r>
        <w:t>I</w:t>
      </w:r>
      <w:r w:rsidRPr="00704974">
        <w:rPr>
          <w:smallCaps/>
        </w:rPr>
        <w:t>nscripción de la anota</w:t>
      </w:r>
      <w:r>
        <w:rPr>
          <w:smallCaps/>
        </w:rPr>
        <w:t>c</w:t>
      </w:r>
      <w:r w:rsidRPr="00704974">
        <w:rPr>
          <w:smallCaps/>
        </w:rPr>
        <w:t>ión preventiva tanto posterior a la ins</w:t>
      </w:r>
      <w:r>
        <w:rPr>
          <w:smallCaps/>
        </w:rPr>
        <w:t>c</w:t>
      </w:r>
      <w:r w:rsidRPr="00704974">
        <w:rPr>
          <w:smallCaps/>
        </w:rPr>
        <w:t>rip</w:t>
      </w:r>
      <w:r>
        <w:rPr>
          <w:smallCaps/>
        </w:rPr>
        <w:t>c</w:t>
      </w:r>
      <w:r w:rsidRPr="00704974">
        <w:rPr>
          <w:smallCaps/>
        </w:rPr>
        <w:t>ión de la hipote</w:t>
      </w:r>
      <w:r>
        <w:rPr>
          <w:smallCaps/>
        </w:rPr>
        <w:t>c</w:t>
      </w:r>
      <w:r w:rsidRPr="00704974">
        <w:rPr>
          <w:smallCaps/>
        </w:rPr>
        <w:t xml:space="preserve">a </w:t>
      </w:r>
      <w:r>
        <w:rPr>
          <w:smallCaps/>
        </w:rPr>
        <w:t>c</w:t>
      </w:r>
      <w:r w:rsidRPr="00704974">
        <w:rPr>
          <w:smallCaps/>
        </w:rPr>
        <w:t>omo a la del embargo</w:t>
      </w:r>
      <w:proofErr w:type="gramStart"/>
      <w:r w:rsidRPr="00704974">
        <w:t>.—</w:t>
      </w:r>
      <w:proofErr w:type="gramEnd"/>
      <w:r w:rsidRPr="00704974">
        <w:t>V. NECESIDAD DE UNA LEGISLACIÓN REFORMADORA.—VI. CONCLUSIONES</w:t>
      </w:r>
      <w:proofErr w:type="gramStart"/>
      <w:r w:rsidRPr="00704974">
        <w:t>.—</w:t>
      </w:r>
      <w:proofErr w:type="gramEnd"/>
      <w:r w:rsidRPr="00704974">
        <w:t>VII. BIBLIOGRAFÍA</w:t>
      </w:r>
      <w:proofErr w:type="gramStart"/>
      <w:r w:rsidRPr="00704974">
        <w:t>.—</w:t>
      </w:r>
      <w:proofErr w:type="gramEnd"/>
      <w:r w:rsidRPr="00704974">
        <w:t>VIII. ÍNDICE DE LAS RESOLUCIONES CITADAS.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62"/>
    <w:rsid w:val="002E6F62"/>
    <w:rsid w:val="004C08CB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F62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F62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2015-05-14T07:47:00Z</dcterms:created>
  <dcterms:modified xsi:type="dcterms:W3CDTF">2015-05-14T07:48:00Z</dcterms:modified>
</cp:coreProperties>
</file>