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61BDF" w:rsidP="00261BDF">
      <w:pPr>
        <w:jc w:val="both"/>
      </w:pPr>
      <w:r w:rsidRPr="003008BD">
        <w:t xml:space="preserve">SUMARIO: I. CONCURSO DE ACREEDORES Y FENÓMENO SUCESORIO. </w:t>
      </w:r>
      <w:r w:rsidRPr="00997B47">
        <w:t>ANTECEDENTES HISTÓRICOS Y LEGISLATIVOS. EL SISTEMA DE LA LEY</w:t>
      </w:r>
      <w:r>
        <w:t xml:space="preserve"> </w:t>
      </w:r>
      <w:r w:rsidRPr="00997B47">
        <w:t>CONCURSAL</w:t>
      </w:r>
      <w:proofErr w:type="gramStart"/>
      <w:r w:rsidRPr="00997B47">
        <w:t>.—</w:t>
      </w:r>
      <w:proofErr w:type="gramEnd"/>
      <w:r w:rsidRPr="00997B47">
        <w:t>II. EL JUEZ COMPETENTE PARA EL CONOCIMIENTO DEL CONCURSO DE LA HERENCIA</w:t>
      </w:r>
      <w:proofErr w:type="gramStart"/>
      <w:r w:rsidRPr="00997B47">
        <w:t>.—</w:t>
      </w:r>
      <w:proofErr w:type="gramEnd"/>
      <w:r w:rsidRPr="00997B47">
        <w:t>III. LOS EFECTOS DEL CONCURSO DE LA HERENCIA SOBRE LAS FACULTA</w:t>
      </w:r>
      <w:r>
        <w:t>DES PATRIMONIALES DEL HEREDERO</w:t>
      </w:r>
      <w:proofErr w:type="gramStart"/>
      <w:r>
        <w:t>.</w:t>
      </w:r>
      <w:r w:rsidRPr="00997B47">
        <w:t>—</w:t>
      </w:r>
      <w:proofErr w:type="gramEnd"/>
      <w:r w:rsidRPr="00997B47">
        <w:t>IV. LAS SOLUCIONES DEL CONCURSO DE LA HERENCIA</w:t>
      </w:r>
      <w:proofErr w:type="gramStart"/>
      <w:r w:rsidRPr="00997B47">
        <w:t>.—</w:t>
      </w:r>
      <w:proofErr w:type="gramEnd"/>
      <w:r w:rsidRPr="00997B47">
        <w:t>V. EL CONCURSO DE UNA HERENCIA YACENTE: 1. EFECTOS QUE CABE DEDUCIR PRODUCE LA DECLARACIÓN DE CONCURSO DE LA HERENCIA YACENTE.—VI. LA DECLARACIÓN DE CONCURSO DE UNA HERENCIA YA ACEPTADA A BENEFICIO DE INVENTA-RIO POR EL HEREDERO ÚNICO: 1. EFECTOS DE LA DECLARACIÓN DE CONCURSO Y SU TRAMITACIÓN</w:t>
      </w:r>
      <w:proofErr w:type="gramStart"/>
      <w:r w:rsidRPr="00997B47">
        <w:t>.—</w:t>
      </w:r>
      <w:proofErr w:type="gramEnd"/>
      <w:r w:rsidRPr="00997B47">
        <w:t>VII. DECLARACIÓN DE CONCURSO DEL HEREDERO ÚNICO QUE HUBIESE ACEPTADO LA HERENCIA PURA Y SIMPLEMENTE: 1. POSICIÓN DE LOS LEGITIMARIOS. 2. CONFLICTO ENTRE LOS ACREEDORES DEL HEREDERO Y LOS ACREEDORES DEL CAUSANTE</w:t>
      </w:r>
      <w:proofErr w:type="gramStart"/>
      <w:r w:rsidRPr="00997B47">
        <w:t>.—</w:t>
      </w:r>
      <w:proofErr w:type="gramEnd"/>
      <w:r w:rsidRPr="00997B47">
        <w:t>VIII. PLURALIDAD DE HEREDEROS LLAMADOS A HERENCIA INSOLVENTE: 1. LOS VARIOS HEREDEROS HAN ACEPTADO A BENEFICIO DE INVENTARIO. 2. LOS VARIOS HEREDEROS HAN ACEPTADO PURA Y SIMPLE</w:t>
      </w:r>
      <w:r>
        <w:t>MENTE</w:t>
      </w:r>
      <w:proofErr w:type="gramStart"/>
      <w:r>
        <w:t>.—</w:t>
      </w:r>
      <w:proofErr w:type="gramEnd"/>
      <w:r>
        <w:t>IX. CONCLUSIONES</w:t>
      </w:r>
      <w:proofErr w:type="gramStart"/>
      <w:r>
        <w:t>.</w:t>
      </w:r>
      <w:r w:rsidRPr="00997B47">
        <w:t>—</w:t>
      </w:r>
      <w:proofErr w:type="gramEnd"/>
      <w:r w:rsidRPr="00997B47">
        <w:t>X. ÍNDICE DE RESOLUCIONES CITADAS.—XI.</w:t>
      </w:r>
      <w:r>
        <w:t xml:space="preserve">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DF"/>
    <w:rsid w:val="00261BDF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D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D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2015-04-22T09:05:00Z</dcterms:created>
  <dcterms:modified xsi:type="dcterms:W3CDTF">2015-04-22T09:05:00Z</dcterms:modified>
</cp:coreProperties>
</file>