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929BF" w:rsidP="001929BF">
      <w:pPr>
        <w:autoSpaceDE w:val="0"/>
        <w:autoSpaceDN w:val="0"/>
        <w:adjustRightInd w:val="0"/>
        <w:jc w:val="both"/>
      </w:pPr>
      <w:r w:rsidRPr="000E69BF">
        <w:rPr>
          <w:iCs/>
          <w:color w:val="000000"/>
        </w:rPr>
        <w:t>SUMARIO:</w:t>
      </w:r>
      <w:r>
        <w:rPr>
          <w:iCs/>
          <w:color w:val="000000"/>
        </w:rPr>
        <w:t xml:space="preserve"> </w:t>
      </w:r>
      <w:r w:rsidRPr="000E69BF">
        <w:rPr>
          <w:color w:val="000000"/>
        </w:rPr>
        <w:t>I. PLANTEAMIENTO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II. EL CONTROL DEL CAPITAL A DEVOLVER: LA RESOLUCIÓN POR INCUMPLIMIENTO Y EL VENCIMIENTO ANTICIPADO DEL CRÉDITO: II .1. P</w:t>
      </w:r>
      <w:r w:rsidRPr="000E69BF">
        <w:rPr>
          <w:color w:val="000000"/>
          <w:szCs w:val="14"/>
        </w:rPr>
        <w:t xml:space="preserve">osibilidad o imposibilidad de aplicar el artículo </w:t>
      </w:r>
      <w:r w:rsidRPr="000E69BF">
        <w:rPr>
          <w:color w:val="000000"/>
        </w:rPr>
        <w:t xml:space="preserve">1.124 </w:t>
      </w:r>
      <w:r w:rsidRPr="000E69BF">
        <w:rPr>
          <w:color w:val="000000"/>
          <w:szCs w:val="14"/>
        </w:rPr>
        <w:t xml:space="preserve">del </w:t>
      </w:r>
      <w:r w:rsidRPr="000E69BF">
        <w:rPr>
          <w:color w:val="000000"/>
        </w:rPr>
        <w:t>C</w:t>
      </w:r>
      <w:r w:rsidRPr="000E69BF">
        <w:rPr>
          <w:color w:val="000000"/>
          <w:szCs w:val="14"/>
        </w:rPr>
        <w:t xml:space="preserve">ódigo </w:t>
      </w:r>
      <w:r w:rsidRPr="000E69BF">
        <w:rPr>
          <w:color w:val="000000"/>
        </w:rPr>
        <w:t>C</w:t>
      </w:r>
      <w:r w:rsidRPr="000E69BF">
        <w:rPr>
          <w:color w:val="000000"/>
          <w:szCs w:val="14"/>
        </w:rPr>
        <w:t>ivil al contrato de préstamo</w:t>
      </w:r>
      <w:r w:rsidRPr="000E69BF">
        <w:rPr>
          <w:color w:val="000000"/>
        </w:rPr>
        <w:t>. II .2. P</w:t>
      </w:r>
      <w:r>
        <w:rPr>
          <w:color w:val="000000"/>
          <w:szCs w:val="14"/>
        </w:rPr>
        <w:t>osibilidad de exigir el pag</w:t>
      </w:r>
      <w:r w:rsidRPr="000E69BF">
        <w:rPr>
          <w:color w:val="000000"/>
          <w:szCs w:val="14"/>
        </w:rPr>
        <w:t xml:space="preserve">o anticipad o de los plazos pendientes cuando resulte de aplicación la </w:t>
      </w:r>
      <w:r w:rsidRPr="000E69BF">
        <w:rPr>
          <w:color w:val="000000"/>
        </w:rPr>
        <w:t>L</w:t>
      </w:r>
      <w:r w:rsidRPr="000E69BF">
        <w:rPr>
          <w:color w:val="000000"/>
          <w:szCs w:val="14"/>
        </w:rPr>
        <w:t xml:space="preserve">ey </w:t>
      </w:r>
      <w:r w:rsidRPr="000E69BF">
        <w:rPr>
          <w:color w:val="000000"/>
        </w:rPr>
        <w:t xml:space="preserve">28/1998, </w:t>
      </w:r>
      <w:r w:rsidRPr="000E69BF">
        <w:rPr>
          <w:color w:val="000000"/>
          <w:szCs w:val="14"/>
        </w:rPr>
        <w:t xml:space="preserve">de </w:t>
      </w:r>
      <w:r w:rsidRPr="000E69BF">
        <w:rPr>
          <w:color w:val="000000"/>
        </w:rPr>
        <w:t xml:space="preserve">13 </w:t>
      </w:r>
      <w:r w:rsidRPr="000E69BF">
        <w:rPr>
          <w:color w:val="000000"/>
          <w:szCs w:val="14"/>
        </w:rPr>
        <w:t>de julio</w:t>
      </w:r>
      <w:r w:rsidRPr="000E69BF">
        <w:rPr>
          <w:color w:val="000000"/>
        </w:rPr>
        <w:t xml:space="preserve">, </w:t>
      </w:r>
      <w:r w:rsidRPr="000E69BF">
        <w:rPr>
          <w:color w:val="000000"/>
          <w:szCs w:val="14"/>
        </w:rPr>
        <w:t>de venta a plazos de bienes muebles</w:t>
      </w:r>
      <w:r w:rsidRPr="000E69BF">
        <w:rPr>
          <w:color w:val="000000"/>
        </w:rPr>
        <w:t>. II .3. E</w:t>
      </w:r>
      <w:r w:rsidRPr="000E69BF">
        <w:rPr>
          <w:color w:val="000000"/>
          <w:szCs w:val="14"/>
        </w:rPr>
        <w:t>l impago del crédito como incumplimiento técnico</w:t>
      </w:r>
      <w:r w:rsidRPr="000E69BF">
        <w:rPr>
          <w:color w:val="000000"/>
        </w:rPr>
        <w:t>. II .4. B</w:t>
      </w:r>
      <w:r w:rsidRPr="000E69BF">
        <w:rPr>
          <w:color w:val="000000"/>
          <w:szCs w:val="14"/>
        </w:rPr>
        <w:t xml:space="preserve">reve referencia al </w:t>
      </w:r>
      <w:r w:rsidRPr="000E69BF">
        <w:rPr>
          <w:color w:val="000000"/>
        </w:rPr>
        <w:t>P</w:t>
      </w:r>
      <w:r w:rsidRPr="000E69BF">
        <w:rPr>
          <w:color w:val="000000"/>
          <w:szCs w:val="14"/>
        </w:rPr>
        <w:t xml:space="preserve">royecto de </w:t>
      </w:r>
      <w:r w:rsidRPr="000E69BF">
        <w:rPr>
          <w:color w:val="000000"/>
        </w:rPr>
        <w:t>C</w:t>
      </w:r>
      <w:r w:rsidRPr="000E69BF">
        <w:rPr>
          <w:color w:val="000000"/>
          <w:szCs w:val="14"/>
        </w:rPr>
        <w:t xml:space="preserve">ódigo </w:t>
      </w:r>
      <w:r w:rsidRPr="000E69BF">
        <w:rPr>
          <w:color w:val="000000"/>
        </w:rPr>
        <w:t>M</w:t>
      </w:r>
      <w:r w:rsidRPr="000E69BF">
        <w:rPr>
          <w:color w:val="000000"/>
          <w:szCs w:val="14"/>
        </w:rPr>
        <w:t>ercantil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III. EL CONTROL DE LOS INTERESES REMUNERATORIOS: LOS INTERESES USURARIOS: III .1. L</w:t>
      </w:r>
      <w:r w:rsidRPr="000E69BF">
        <w:rPr>
          <w:color w:val="000000"/>
          <w:szCs w:val="14"/>
        </w:rPr>
        <w:t xml:space="preserve">a </w:t>
      </w:r>
      <w:r w:rsidRPr="000E69BF">
        <w:rPr>
          <w:color w:val="000000"/>
        </w:rPr>
        <w:t>L</w:t>
      </w:r>
      <w:r w:rsidRPr="000E69BF">
        <w:rPr>
          <w:color w:val="000000"/>
          <w:szCs w:val="14"/>
        </w:rPr>
        <w:t xml:space="preserve">ey de </w:t>
      </w:r>
      <w:r w:rsidRPr="000E69BF">
        <w:rPr>
          <w:color w:val="000000"/>
        </w:rPr>
        <w:t xml:space="preserve">23 </w:t>
      </w:r>
      <w:r w:rsidRPr="000E69BF">
        <w:rPr>
          <w:color w:val="000000"/>
          <w:szCs w:val="14"/>
        </w:rPr>
        <w:t xml:space="preserve">de julio de </w:t>
      </w:r>
      <w:r w:rsidRPr="000E69BF">
        <w:rPr>
          <w:color w:val="000000"/>
        </w:rPr>
        <w:t xml:space="preserve">1908 </w:t>
      </w:r>
      <w:r w:rsidRPr="000E69BF">
        <w:rPr>
          <w:color w:val="000000"/>
          <w:szCs w:val="14"/>
        </w:rPr>
        <w:t>de represión de la usura</w:t>
      </w:r>
      <w:r w:rsidRPr="000E69BF">
        <w:rPr>
          <w:color w:val="000000"/>
        </w:rPr>
        <w:t>. III .2. I</w:t>
      </w:r>
      <w:r w:rsidRPr="000E69BF">
        <w:rPr>
          <w:color w:val="000000"/>
          <w:szCs w:val="14"/>
        </w:rPr>
        <w:t xml:space="preserve">ncidencia del </w:t>
      </w:r>
      <w:r w:rsidRPr="000E69BF">
        <w:rPr>
          <w:color w:val="000000"/>
        </w:rPr>
        <w:t>P</w:t>
      </w:r>
      <w:r w:rsidRPr="000E69BF">
        <w:rPr>
          <w:color w:val="000000"/>
          <w:szCs w:val="14"/>
        </w:rPr>
        <w:t xml:space="preserve">royecto de </w:t>
      </w:r>
      <w:r w:rsidRPr="000E69BF">
        <w:rPr>
          <w:color w:val="000000"/>
        </w:rPr>
        <w:t>C</w:t>
      </w:r>
      <w:r w:rsidRPr="000E69BF">
        <w:rPr>
          <w:color w:val="000000"/>
          <w:szCs w:val="14"/>
        </w:rPr>
        <w:t xml:space="preserve">ódigo </w:t>
      </w:r>
      <w:r w:rsidRPr="000E69BF">
        <w:rPr>
          <w:color w:val="000000"/>
        </w:rPr>
        <w:t>M</w:t>
      </w:r>
      <w:r w:rsidRPr="000E69BF">
        <w:rPr>
          <w:color w:val="000000"/>
          <w:szCs w:val="14"/>
        </w:rPr>
        <w:t xml:space="preserve">ercantil en la interpretación de la </w:t>
      </w:r>
      <w:r w:rsidRPr="000E69BF">
        <w:rPr>
          <w:color w:val="000000"/>
        </w:rPr>
        <w:t>L</w:t>
      </w:r>
      <w:r w:rsidRPr="000E69BF">
        <w:rPr>
          <w:color w:val="000000"/>
          <w:szCs w:val="14"/>
        </w:rPr>
        <w:t xml:space="preserve">ey de </w:t>
      </w:r>
      <w:r w:rsidRPr="000E69BF">
        <w:rPr>
          <w:color w:val="000000"/>
        </w:rPr>
        <w:t xml:space="preserve">23 </w:t>
      </w:r>
      <w:r w:rsidRPr="000E69BF">
        <w:rPr>
          <w:color w:val="000000"/>
          <w:szCs w:val="14"/>
        </w:rPr>
        <w:t xml:space="preserve">de julio de </w:t>
      </w:r>
      <w:r w:rsidRPr="000E69BF">
        <w:rPr>
          <w:color w:val="000000"/>
        </w:rPr>
        <w:t xml:space="preserve">1908 </w:t>
      </w:r>
      <w:r w:rsidRPr="000E69BF">
        <w:rPr>
          <w:color w:val="000000"/>
          <w:szCs w:val="14"/>
        </w:rPr>
        <w:t>de represión de la usura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IV. LAS CLÁUSULAS TECHO Y SUELO: IV .1. I</w:t>
      </w:r>
      <w:r w:rsidRPr="000E69BF">
        <w:rPr>
          <w:color w:val="000000"/>
          <w:szCs w:val="14"/>
        </w:rPr>
        <w:t xml:space="preserve">nterpretaciones anteriores a la </w:t>
      </w:r>
      <w:r w:rsidRPr="000E69BF">
        <w:rPr>
          <w:color w:val="000000"/>
        </w:rPr>
        <w:t xml:space="preserve">STS </w:t>
      </w:r>
      <w:r w:rsidRPr="000E69BF">
        <w:rPr>
          <w:color w:val="000000"/>
          <w:szCs w:val="14"/>
        </w:rPr>
        <w:t xml:space="preserve">de </w:t>
      </w:r>
      <w:r w:rsidRPr="000E69BF">
        <w:rPr>
          <w:color w:val="000000"/>
        </w:rPr>
        <w:t xml:space="preserve">9 </w:t>
      </w:r>
      <w:r w:rsidRPr="000E69BF">
        <w:rPr>
          <w:color w:val="000000"/>
          <w:szCs w:val="14"/>
        </w:rPr>
        <w:t xml:space="preserve">de mayo de </w:t>
      </w:r>
      <w:r w:rsidRPr="000E69BF">
        <w:rPr>
          <w:color w:val="000000"/>
        </w:rPr>
        <w:t>2013. IV .2. I</w:t>
      </w:r>
      <w:r w:rsidRPr="000E69BF">
        <w:rPr>
          <w:color w:val="000000"/>
          <w:szCs w:val="14"/>
        </w:rPr>
        <w:t xml:space="preserve">nterpretación de la </w:t>
      </w:r>
      <w:r w:rsidRPr="000E69BF">
        <w:rPr>
          <w:color w:val="000000"/>
        </w:rPr>
        <w:t xml:space="preserve">STS </w:t>
      </w:r>
      <w:r w:rsidRPr="000E69BF">
        <w:rPr>
          <w:color w:val="000000"/>
          <w:szCs w:val="14"/>
        </w:rPr>
        <w:t xml:space="preserve">de </w:t>
      </w:r>
      <w:r w:rsidRPr="000E69BF">
        <w:rPr>
          <w:color w:val="000000"/>
        </w:rPr>
        <w:t xml:space="preserve">9 </w:t>
      </w:r>
      <w:r w:rsidRPr="000E69BF">
        <w:rPr>
          <w:color w:val="000000"/>
          <w:szCs w:val="14"/>
        </w:rPr>
        <w:t xml:space="preserve">de mayo de </w:t>
      </w:r>
      <w:r w:rsidRPr="000E69BF">
        <w:rPr>
          <w:color w:val="000000"/>
        </w:rPr>
        <w:t>2013. IV .3. P</w:t>
      </w:r>
      <w:r w:rsidRPr="000E69BF">
        <w:rPr>
          <w:color w:val="000000"/>
          <w:szCs w:val="14"/>
        </w:rPr>
        <w:t xml:space="preserve">osible incidencia del </w:t>
      </w:r>
      <w:r w:rsidRPr="000E69BF">
        <w:rPr>
          <w:color w:val="000000"/>
        </w:rPr>
        <w:t>P</w:t>
      </w:r>
      <w:r w:rsidRPr="000E69BF">
        <w:rPr>
          <w:color w:val="000000"/>
          <w:szCs w:val="14"/>
        </w:rPr>
        <w:t xml:space="preserve">royecto de </w:t>
      </w:r>
      <w:r w:rsidRPr="000E69BF">
        <w:rPr>
          <w:color w:val="000000"/>
        </w:rPr>
        <w:t>C</w:t>
      </w:r>
      <w:r w:rsidRPr="000E69BF">
        <w:rPr>
          <w:color w:val="000000"/>
          <w:szCs w:val="14"/>
        </w:rPr>
        <w:t xml:space="preserve">ódigo </w:t>
      </w:r>
      <w:r w:rsidRPr="000E69BF">
        <w:rPr>
          <w:color w:val="000000"/>
        </w:rPr>
        <w:t>M</w:t>
      </w:r>
      <w:r w:rsidRPr="000E69BF">
        <w:rPr>
          <w:color w:val="000000"/>
          <w:szCs w:val="14"/>
        </w:rPr>
        <w:t>ercantil sobre la cuestión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V. LOS INTERESES MORATORIOS: CRITERIOS PARA DETERMINAR SU CARÁCTER ABUSIVO: V.1. P</w:t>
      </w:r>
      <w:r w:rsidRPr="000E69BF">
        <w:rPr>
          <w:color w:val="000000"/>
          <w:szCs w:val="14"/>
        </w:rPr>
        <w:t>lanteamiento</w:t>
      </w:r>
      <w:r w:rsidRPr="000E69BF">
        <w:rPr>
          <w:color w:val="000000"/>
        </w:rPr>
        <w:t>. V.2. L</w:t>
      </w:r>
      <w:r w:rsidRPr="000E69BF">
        <w:rPr>
          <w:color w:val="000000"/>
          <w:szCs w:val="14"/>
        </w:rPr>
        <w:t>a protección del prestatario empresario</w:t>
      </w:r>
      <w:r w:rsidRPr="000E69BF">
        <w:rPr>
          <w:color w:val="000000"/>
        </w:rPr>
        <w:t xml:space="preserve">: </w:t>
      </w:r>
      <w:r w:rsidRPr="000E69BF">
        <w:rPr>
          <w:i/>
          <w:color w:val="000000"/>
        </w:rPr>
        <w:t xml:space="preserve">V.2.A. </w:t>
      </w:r>
      <w:r w:rsidRPr="000E69BF">
        <w:rPr>
          <w:i/>
          <w:iCs/>
          <w:color w:val="000000"/>
        </w:rPr>
        <w:t xml:space="preserve">La posibilidad de aplicar la Ley 3/2004, de 29 de diciembre, por la que se establecen medidas de lucha contra la morosidad en las operaciones comerciales. </w:t>
      </w:r>
      <w:r w:rsidRPr="000E69BF">
        <w:rPr>
          <w:i/>
          <w:color w:val="000000"/>
        </w:rPr>
        <w:t xml:space="preserve">V.2.B. </w:t>
      </w:r>
      <w:r w:rsidRPr="000E69BF">
        <w:rPr>
          <w:i/>
          <w:iCs/>
          <w:color w:val="000000"/>
        </w:rPr>
        <w:t>Posibilidad de moderar los intereses moratorios estipulados como cláusula penal</w:t>
      </w:r>
      <w:r w:rsidRPr="000E69BF">
        <w:rPr>
          <w:i/>
          <w:color w:val="000000"/>
        </w:rPr>
        <w:t>.</w:t>
      </w:r>
      <w:r w:rsidRPr="000E69BF">
        <w:rPr>
          <w:color w:val="000000"/>
        </w:rPr>
        <w:t xml:space="preserve"> V.3. L</w:t>
      </w:r>
      <w:r w:rsidRPr="000E69BF">
        <w:rPr>
          <w:color w:val="000000"/>
          <w:szCs w:val="14"/>
        </w:rPr>
        <w:t>a protección del prestatario consumidor</w:t>
      </w:r>
      <w:r w:rsidRPr="000E69BF">
        <w:rPr>
          <w:color w:val="000000"/>
        </w:rPr>
        <w:t>. V.4. B</w:t>
      </w:r>
      <w:r w:rsidRPr="000E69BF">
        <w:rPr>
          <w:color w:val="000000"/>
          <w:szCs w:val="14"/>
        </w:rPr>
        <w:t xml:space="preserve">reve referencia a la disciplina de la mora en el </w:t>
      </w:r>
      <w:r w:rsidRPr="000E69BF">
        <w:rPr>
          <w:color w:val="000000"/>
        </w:rPr>
        <w:t>P</w:t>
      </w:r>
      <w:r w:rsidRPr="000E69BF">
        <w:rPr>
          <w:color w:val="000000"/>
          <w:szCs w:val="14"/>
        </w:rPr>
        <w:t xml:space="preserve">royecto de </w:t>
      </w:r>
      <w:r w:rsidRPr="000E69BF">
        <w:rPr>
          <w:color w:val="000000"/>
        </w:rPr>
        <w:t>C</w:t>
      </w:r>
      <w:r w:rsidRPr="000E69BF">
        <w:rPr>
          <w:color w:val="000000"/>
          <w:szCs w:val="14"/>
        </w:rPr>
        <w:t xml:space="preserve">ódigo </w:t>
      </w:r>
      <w:r w:rsidRPr="000E69BF">
        <w:rPr>
          <w:color w:val="000000"/>
        </w:rPr>
        <w:t>M</w:t>
      </w:r>
      <w:r w:rsidRPr="000E69BF">
        <w:rPr>
          <w:color w:val="000000"/>
          <w:szCs w:val="14"/>
        </w:rPr>
        <w:t>ercantil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VI. EL CONTROL JUDICIAL EN EL PROCESO. EN ESPECIAL, EL CONTROL DE LAS CLÁUSULAS ABUSIVAS EN LOS JUICIOS MONITORIO E HIPOTECARIO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VII. RESOLUCIONES JUDICIALES CITADAS</w:t>
      </w:r>
      <w:proofErr w:type="gramStart"/>
      <w:r w:rsidRPr="000E69BF">
        <w:rPr>
          <w:color w:val="000000"/>
        </w:rPr>
        <w:t>.—</w:t>
      </w:r>
      <w:proofErr w:type="gramEnd"/>
      <w:r w:rsidRPr="000E69BF">
        <w:rPr>
          <w:color w:val="000000"/>
        </w:rPr>
        <w:t>VIII. BIBLIOGRAFÍA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F"/>
    <w:rsid w:val="001929BF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B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B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2015-02-13T10:43:00Z</dcterms:created>
  <dcterms:modified xsi:type="dcterms:W3CDTF">2015-02-13T10:43:00Z</dcterms:modified>
</cp:coreProperties>
</file>