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0F26E0" w:rsidP="000F26E0">
      <w:pPr>
        <w:jc w:val="both"/>
      </w:pPr>
      <w:r w:rsidRPr="007A1BB6">
        <w:t>SUMARIO: I. LOS ORÍGENES DE LOS PRONUNCIAMIENTOS JUDICIALES SOBRE LA PENSIÓN COMPENSATORIA: EL CAMBIO DE PANORAMA SOCIAL Y LEGISLATIVO</w:t>
      </w:r>
      <w:proofErr w:type="gramStart"/>
      <w:r w:rsidRPr="007A1BB6">
        <w:t>.—</w:t>
      </w:r>
      <w:proofErr w:type="gramEnd"/>
      <w:r w:rsidRPr="007A1BB6">
        <w:t>II. EL ARTÍCULO 97 DEL CÓDIGO CIVIL ESPAÑOL Y EL DESEQUILIBRIO ECONÓMI</w:t>
      </w:r>
      <w:r>
        <w:t>CO</w:t>
      </w:r>
      <w:proofErr w:type="gramStart"/>
      <w:r>
        <w:t>.—</w:t>
      </w:r>
      <w:proofErr w:type="gramEnd"/>
      <w:r>
        <w:t>III. ESTABLECIMIENTO Y POSI</w:t>
      </w:r>
      <w:r w:rsidRPr="007A1BB6">
        <w:t>BLES VICISITUDES DE LA PENSIÓN COMPENSATORIA</w:t>
      </w:r>
      <w:proofErr w:type="gramStart"/>
      <w:r w:rsidRPr="007A1BB6">
        <w:t>.—</w:t>
      </w:r>
      <w:proofErr w:type="gramEnd"/>
      <w:r w:rsidRPr="007A1BB6">
        <w:t>IV. VINCULACIÓN DE LA PENSIÓN COMPENSATOR</w:t>
      </w:r>
      <w:r>
        <w:t>IA CON LOS RESTANTES. PRONUNCIA</w:t>
      </w:r>
      <w:r w:rsidRPr="007A1BB6">
        <w:t>MIENTOS DE CONTENIDO ECO</w:t>
      </w:r>
      <w:r>
        <w:t>NÓMICO</w:t>
      </w:r>
      <w:proofErr w:type="gramStart"/>
      <w:r>
        <w:t>.—</w:t>
      </w:r>
      <w:proofErr w:type="gramEnd"/>
      <w:r>
        <w:t>V. NUEVAS TENDENCIAS JU</w:t>
      </w:r>
      <w:r w:rsidRPr="007A1BB6">
        <w:t xml:space="preserve">RISPRUDENCIALES Y LEGALES.—VI. DELIMITACIÓN JURISPRUDENCIAL: LAS APELACIONES EN MATERIA </w:t>
      </w:r>
      <w:r>
        <w:t>DE CRISIS MATRIMONIALES Y SU IM</w:t>
      </w:r>
      <w:r w:rsidRPr="007A1BB6">
        <w:t xml:space="preserve">POSIBILIDAD DE CASACIÓN HASTA LA NUEVA </w:t>
      </w:r>
      <w:proofErr w:type="spellStart"/>
      <w:r w:rsidRPr="007A1BB6">
        <w:t>LEC</w:t>
      </w:r>
      <w:proofErr w:type="spellEnd"/>
      <w:proofErr w:type="gramStart"/>
      <w:r w:rsidRPr="007A1BB6">
        <w:t>.—</w:t>
      </w:r>
      <w:proofErr w:type="gramEnd"/>
      <w:r w:rsidRPr="007A1BB6">
        <w:t>VII. ANÁLISIS DE LA CASUÍSTICA VENTILADA EN LA PRAXI</w:t>
      </w:r>
      <w:r>
        <w:t>S JUDICIAL</w:t>
      </w:r>
      <w:proofErr w:type="gramStart"/>
      <w:r>
        <w:t>.—</w:t>
      </w:r>
      <w:proofErr w:type="gramEnd"/>
      <w:r>
        <w:t>VIII. CONCLUSIONES</w:t>
      </w:r>
      <w:proofErr w:type="gramStart"/>
      <w:r>
        <w:t>.</w:t>
      </w:r>
      <w:r w:rsidRPr="007A1BB6">
        <w:t>—</w:t>
      </w:r>
      <w:proofErr w:type="gramEnd"/>
      <w:r w:rsidRPr="007A1BB6">
        <w:t>IX. BIBLIOGRAFÍA</w:t>
      </w:r>
      <w:proofErr w:type="gramStart"/>
      <w:r w:rsidRPr="007A1BB6">
        <w:t>.—</w:t>
      </w:r>
      <w:proofErr w:type="gramEnd"/>
      <w:r w:rsidRPr="007A1BB6">
        <w:t>X. ÍNDICE DE RESOLUCIONES JUDICIALES.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E0"/>
    <w:rsid w:val="000F26E0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E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E0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2015-10-30T08:34:00Z</dcterms:created>
  <dcterms:modified xsi:type="dcterms:W3CDTF">2015-10-30T08:35:00Z</dcterms:modified>
</cp:coreProperties>
</file>