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C741D0" w:rsidP="00C741D0">
      <w:pPr>
        <w:jc w:val="both"/>
      </w:pPr>
      <w:r w:rsidRPr="004F6924">
        <w:rPr>
          <w:rFonts w:cs="Times New Roman"/>
          <w:szCs w:val="24"/>
        </w:rPr>
        <w:t>SUMARIO: I. PLANTEAMIENTO: EL CLAMOR DE UNA MINORÍA SILENCIOSA</w:t>
      </w:r>
      <w:proofErr w:type="gramStart"/>
      <w:r w:rsidRPr="004F6924">
        <w:rPr>
          <w:rFonts w:cs="Times New Roman"/>
          <w:szCs w:val="24"/>
        </w:rPr>
        <w:t>.—</w:t>
      </w:r>
      <w:proofErr w:type="gramEnd"/>
      <w:r w:rsidRPr="004F6924">
        <w:rPr>
          <w:rFonts w:cs="Times New Roman"/>
          <w:szCs w:val="24"/>
        </w:rPr>
        <w:t>II. EL VELADOR COMO ELEMENTO ACCESORIO DE UNA ACTIVIDAD HOSTELERA Y SU NECESARIO SOMETIMIENTO A CALIFICACIÓN AMBIENTAL</w:t>
      </w:r>
      <w:proofErr w:type="gramStart"/>
      <w:r w:rsidRPr="004F6924">
        <w:rPr>
          <w:rFonts w:cs="Times New Roman"/>
          <w:szCs w:val="24"/>
        </w:rPr>
        <w:t>.—</w:t>
      </w:r>
      <w:proofErr w:type="gramEnd"/>
      <w:r w:rsidRPr="004F6924">
        <w:rPr>
          <w:rFonts w:cs="Times New Roman"/>
          <w:szCs w:val="24"/>
        </w:rPr>
        <w:t xml:space="preserve">III. SOBRE LA PARTICIPACIÓN DE LAS COMUNIDADES DE PROPIETARIOS EN LOS PROCEDIMIENTOS DE AUTORIZACIÓN MUNICIPAL </w:t>
      </w:r>
      <w:r>
        <w:rPr>
          <w:rFonts w:cs="Times New Roman"/>
          <w:szCs w:val="24"/>
        </w:rPr>
        <w:t xml:space="preserve">DE COLOCACIÓN DE VELADORES: </w:t>
      </w:r>
      <w:r w:rsidRPr="00F35416">
        <w:rPr>
          <w:rFonts w:cs="Times New Roman"/>
          <w:smallCaps/>
          <w:szCs w:val="24"/>
        </w:rPr>
        <w:t xml:space="preserve">1. Notas sobre el procedimiento para el otorgamiento de licencia para la colocación de veladores en La vía pública. 2. El nomenclátor y el impacto de La directiva </w:t>
      </w:r>
      <w:proofErr w:type="spellStart"/>
      <w:r w:rsidRPr="00F35416">
        <w:rPr>
          <w:rFonts w:cs="Times New Roman"/>
          <w:smallCaps/>
          <w:szCs w:val="24"/>
        </w:rPr>
        <w:t>bolkestein</w:t>
      </w:r>
      <w:proofErr w:type="spellEnd"/>
      <w:r w:rsidRPr="00F35416">
        <w:rPr>
          <w:rFonts w:cs="Times New Roman"/>
          <w:smallCaps/>
          <w:szCs w:val="24"/>
        </w:rPr>
        <w:t>. 3. participación de las comunidades de propietarios en los distintos supuestos de colocación de veladores al aire Libre</w:t>
      </w:r>
      <w:r w:rsidRPr="004F6924">
        <w:rPr>
          <w:rFonts w:cs="Times New Roman"/>
          <w:szCs w:val="24"/>
        </w:rPr>
        <w:t>: A) Ocupación de la vía pública. B) Espacios comunitarios de uso público y zonas comunes de uso público de entidades de conservación. C) Zonas comunes privadas de comunidades horizontales. D) Espacios privados del inmueble o local comercial donde se ubica el velador. E) El ignominioso ejemplo de las zonas comunes privadas de comunidades horizontales con previsión estatutaria de posibilidad de uso para colocación de veladores</w:t>
      </w:r>
      <w:proofErr w:type="gramStart"/>
      <w:r w:rsidRPr="004F6924">
        <w:rPr>
          <w:rFonts w:cs="Times New Roman"/>
          <w:szCs w:val="24"/>
        </w:rPr>
        <w:t>.—</w:t>
      </w:r>
      <w:proofErr w:type="gramEnd"/>
      <w:r w:rsidRPr="004F6924">
        <w:rPr>
          <w:rFonts w:cs="Times New Roman"/>
          <w:szCs w:val="24"/>
        </w:rPr>
        <w:t xml:space="preserve">IV. HERRAMIENTAS JURÍDICAS DE DEFENSA DE LAS COMUNIDADES HORIZONTALES O COMUNEROS FRENTE A LA COLOCACIÓN DE VELADORES POR ESTABLECIMIENTOS DE HOSTELERÍA: </w:t>
      </w:r>
      <w:r w:rsidRPr="00F35416">
        <w:rPr>
          <w:rFonts w:cs="Times New Roman"/>
          <w:smallCaps/>
          <w:szCs w:val="24"/>
        </w:rPr>
        <w:t>1. Breves notas sobre la actuación de las comunidades de propietarios como sujetos del derecho; problemas de legitimación y actuación en interés de la comunidad. 2. actuación a nivel del expediente administrativo: trámite de audiencia y posibilidad de personación en el expediente e impugnación de la licencia. 3. La opción por la vía civil</w:t>
      </w:r>
      <w:r w:rsidRPr="004F6924">
        <w:rPr>
          <w:rFonts w:cs="Times New Roman"/>
          <w:szCs w:val="24"/>
        </w:rPr>
        <w:t>: A) Defensa de los estatutos frente a extralimitaciones en el uso de zonas comunes. B) Acciones civiles individuales. C) Impugnaci</w:t>
      </w:r>
      <w:r>
        <w:rPr>
          <w:rFonts w:cs="Times New Roman"/>
          <w:szCs w:val="24"/>
        </w:rPr>
        <w:t>ón de acuerdos comuni</w:t>
      </w:r>
      <w:r w:rsidRPr="004F6924">
        <w:rPr>
          <w:rFonts w:cs="Times New Roman"/>
          <w:szCs w:val="24"/>
        </w:rPr>
        <w:t>tarios lesivos para los intereses de concretos comuneros. D) Defensa frente a las impugnaciones provenientes de los titulares de negocios hosteleros: principio de igualdad, abuso de derecho y consentimiento tácito.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D0"/>
    <w:rsid w:val="004C08CB"/>
    <w:rsid w:val="00AE6146"/>
    <w:rsid w:val="00C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D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D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2015-10-29T12:36:00Z</dcterms:created>
  <dcterms:modified xsi:type="dcterms:W3CDTF">2015-10-29T12:37:00Z</dcterms:modified>
</cp:coreProperties>
</file>