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70752" w:rsidP="00770752">
      <w:pPr>
        <w:jc w:val="both"/>
      </w:pPr>
      <w:r w:rsidRPr="000A6A64">
        <w:t>SUMARIO: I. INTRODUCCIÓN</w:t>
      </w:r>
      <w:proofErr w:type="gramStart"/>
      <w:r w:rsidRPr="000A6A64">
        <w:t>.—</w:t>
      </w:r>
      <w:proofErr w:type="gramEnd"/>
      <w:r w:rsidRPr="000A6A64">
        <w:t>II. UN POCO DE HISTORIA PARA COMENZAR</w:t>
      </w:r>
      <w:proofErr w:type="gramStart"/>
      <w:r w:rsidRPr="000A6A64">
        <w:t>.—</w:t>
      </w:r>
      <w:proofErr w:type="gramEnd"/>
      <w:r w:rsidRPr="000A6A64">
        <w:t xml:space="preserve">III. CARACTERÍSTICAS DEL ACTUAL IMPUESTO: </w:t>
      </w:r>
      <w:r w:rsidRPr="000A6A64">
        <w:rPr>
          <w:smallCaps/>
        </w:rPr>
        <w:t>1. Directo, provocando doble imposición. 2. Municipal. 3. Real. 4. Instantáneo. 5. Omnicomprensivo. 6. Inmobiliario. 7. Con base imponible calculada de forma objetiva. 8. De discreta potencia recaudatoria</w:t>
      </w:r>
      <w:proofErr w:type="gramStart"/>
      <w:r w:rsidRPr="000A6A64">
        <w:rPr>
          <w:smallCaps/>
        </w:rPr>
        <w:t>.</w:t>
      </w:r>
      <w:r w:rsidRPr="000A6A64">
        <w:t>—</w:t>
      </w:r>
      <w:proofErr w:type="gramEnd"/>
      <w:r w:rsidRPr="000A6A64">
        <w:t xml:space="preserve">IV. HECHO IMPONIBLE: 1. </w:t>
      </w:r>
      <w:r w:rsidRPr="000A6A64">
        <w:rPr>
          <w:smallCaps/>
        </w:rPr>
        <w:t>Problema general. 2. Aspectos particulares</w:t>
      </w:r>
      <w:proofErr w:type="gramStart"/>
      <w:r w:rsidRPr="000A6A64">
        <w:t>.—</w:t>
      </w:r>
      <w:proofErr w:type="gramEnd"/>
      <w:r w:rsidRPr="000A6A64">
        <w:t xml:space="preserve">V. </w:t>
      </w:r>
      <w:r>
        <w:t>SUJETOS PASIVOS.—VI. CUANTIFI</w:t>
      </w:r>
      <w:r w:rsidRPr="000A6A64">
        <w:t>CACIÓN</w:t>
      </w:r>
      <w:proofErr w:type="gramStart"/>
      <w:r w:rsidRPr="000A6A64">
        <w:t>.—</w:t>
      </w:r>
      <w:proofErr w:type="gramEnd"/>
      <w:r w:rsidRPr="000A6A64">
        <w:t>VII. GESTIÓN DEL IMPUESTO, CON ESPECIAL REFERENCIA A LOS ASPECTOS NOTARIALES Y REGISTRALES</w:t>
      </w:r>
      <w:proofErr w:type="gramStart"/>
      <w:r w:rsidRPr="000A6A64">
        <w:t>.—</w:t>
      </w:r>
      <w:proofErr w:type="gramEnd"/>
      <w:r w:rsidRPr="000A6A64">
        <w:t>VIII. PERSPECTIVAS DE FUTURO</w:t>
      </w:r>
      <w:proofErr w:type="gramStart"/>
      <w:r w:rsidRPr="000A6A64">
        <w:t>.—</w:t>
      </w:r>
      <w:proofErr w:type="gramEnd"/>
      <w:r w:rsidRPr="000A6A64">
        <w:t>IX. BREVES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2"/>
    <w:rsid w:val="004C08CB"/>
    <w:rsid w:val="00770752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2016-03-30T09:07:00Z</dcterms:created>
  <dcterms:modified xsi:type="dcterms:W3CDTF">2016-03-30T09:07:00Z</dcterms:modified>
</cp:coreProperties>
</file>